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AD" w:rsidRPr="00F12DDF" w:rsidRDefault="007355AD" w:rsidP="007355AD">
      <w:pPr>
        <w:pStyle w:val="Title"/>
        <w:rPr>
          <w:rFonts w:ascii="Calibri" w:hAnsi="Calibri"/>
        </w:rPr>
      </w:pPr>
      <w:r w:rsidRPr="00F12DDF">
        <w:rPr>
          <w:rFonts w:ascii="Calibri" w:hAnsi="Calibri"/>
        </w:rPr>
        <w:t>Β΄ Τακτική Πανηγυρική Σύνοδος της Ολομέλειας της 6</w:t>
      </w:r>
      <w:r w:rsidRPr="00F12DDF">
        <w:rPr>
          <w:rFonts w:ascii="Calibri" w:hAnsi="Calibri"/>
          <w:vertAlign w:val="superscript"/>
        </w:rPr>
        <w:t>ης</w:t>
      </w:r>
      <w:r w:rsidRPr="00F12DDF">
        <w:rPr>
          <w:rFonts w:ascii="Calibri" w:hAnsi="Calibri"/>
        </w:rPr>
        <w:t xml:space="preserve"> Θητείας της Κυπριακής Παιδοβουλής</w:t>
      </w:r>
    </w:p>
    <w:p w:rsidR="007355AD" w:rsidRPr="00F12DDF" w:rsidRDefault="007355AD" w:rsidP="007355AD">
      <w:pPr>
        <w:pStyle w:val="Title"/>
        <w:rPr>
          <w:rFonts w:ascii="Calibri" w:hAnsi="Calibri"/>
        </w:rPr>
      </w:pPr>
      <w:r w:rsidRPr="00F12DDF">
        <w:rPr>
          <w:rFonts w:ascii="Calibri" w:hAnsi="Calibri"/>
        </w:rPr>
        <w:t>Τρίτη, 18 Νοεμβρίου 2014</w:t>
      </w:r>
    </w:p>
    <w:p w:rsidR="007355AD" w:rsidRPr="001B5685" w:rsidRDefault="007355AD" w:rsidP="007355AD">
      <w:pPr>
        <w:pStyle w:val="Title"/>
        <w:rPr>
          <w:rFonts w:ascii="Calibri" w:hAnsi="Calibri"/>
        </w:rPr>
      </w:pPr>
      <w:r w:rsidRPr="001B5685">
        <w:rPr>
          <w:rFonts w:ascii="Calibri" w:hAnsi="Calibri"/>
        </w:rPr>
        <w:t>10.00πμ – Βουλή των Αντιπροσώπων, Λευκωσία</w:t>
      </w:r>
    </w:p>
    <w:p w:rsidR="007355AD" w:rsidRPr="001B5685" w:rsidRDefault="007355AD" w:rsidP="007355AD">
      <w:pPr>
        <w:pStyle w:val="Title"/>
        <w:rPr>
          <w:rFonts w:ascii="Calibri" w:hAnsi="Calibri"/>
        </w:rPr>
      </w:pPr>
    </w:p>
    <w:p w:rsidR="007355AD" w:rsidRPr="001B5685" w:rsidRDefault="007355AD" w:rsidP="007355AD">
      <w:pPr>
        <w:pStyle w:val="Title"/>
        <w:rPr>
          <w:rFonts w:ascii="Calibri" w:hAnsi="Calibri"/>
        </w:rPr>
      </w:pPr>
    </w:p>
    <w:p w:rsidR="007355AD" w:rsidRPr="001B5685" w:rsidRDefault="007355AD" w:rsidP="007355AD">
      <w:pPr>
        <w:pStyle w:val="Title"/>
        <w:rPr>
          <w:rFonts w:ascii="Calibri" w:hAnsi="Calibri"/>
        </w:rPr>
      </w:pPr>
      <w:r w:rsidRPr="001B5685">
        <w:rPr>
          <w:rFonts w:ascii="Calibri" w:hAnsi="Calibri"/>
        </w:rPr>
        <w:t xml:space="preserve">Έκθεση της Επαρχιακής Κοινοβουλευτικής Ομάδας </w:t>
      </w:r>
      <w:r w:rsidR="000323C5">
        <w:rPr>
          <w:rFonts w:ascii="Calibri" w:hAnsi="Calibri"/>
        </w:rPr>
        <w:t>Αμμοχώστου</w:t>
      </w:r>
    </w:p>
    <w:p w:rsidR="007355AD" w:rsidRPr="00457296" w:rsidRDefault="007355AD" w:rsidP="007355AD">
      <w:pPr>
        <w:spacing w:after="0" w:line="240" w:lineRule="auto"/>
        <w:jc w:val="center"/>
        <w:rPr>
          <w:b/>
          <w:bCs/>
          <w:sz w:val="24"/>
          <w:szCs w:val="24"/>
          <w:lang w:val="el-GR"/>
        </w:rPr>
      </w:pPr>
      <w:r w:rsidRPr="00457296">
        <w:rPr>
          <w:b/>
          <w:bCs/>
          <w:sz w:val="24"/>
          <w:szCs w:val="24"/>
          <w:lang w:val="el-GR"/>
        </w:rPr>
        <w:t>για το Θέμα που τιτλοφορείται</w:t>
      </w:r>
    </w:p>
    <w:p w:rsidR="007355AD" w:rsidRPr="007355AD" w:rsidRDefault="007355AD" w:rsidP="007355AD">
      <w:pPr>
        <w:jc w:val="center"/>
        <w:rPr>
          <w:b/>
          <w:sz w:val="24"/>
          <w:szCs w:val="24"/>
          <w:lang w:val="el-GR"/>
        </w:rPr>
      </w:pPr>
      <w:r w:rsidRPr="007355AD">
        <w:rPr>
          <w:b/>
          <w:sz w:val="24"/>
          <w:szCs w:val="24"/>
          <w:lang w:val="el-GR"/>
        </w:rPr>
        <w:t xml:space="preserve">«Η </w:t>
      </w:r>
      <w:r w:rsidRPr="007355AD">
        <w:rPr>
          <w:b/>
          <w:color w:val="141823"/>
          <w:sz w:val="24"/>
          <w:szCs w:val="24"/>
          <w:lang w:val="el-GR"/>
        </w:rPr>
        <w:t xml:space="preserve">συνεργασία </w:t>
      </w:r>
      <w:r>
        <w:rPr>
          <w:b/>
          <w:color w:val="141823"/>
          <w:sz w:val="24"/>
          <w:szCs w:val="24"/>
          <w:lang w:val="el-GR"/>
        </w:rPr>
        <w:t>Κ</w:t>
      </w:r>
      <w:r w:rsidRPr="007355AD">
        <w:rPr>
          <w:b/>
          <w:color w:val="141823"/>
          <w:sz w:val="24"/>
          <w:szCs w:val="24"/>
          <w:lang w:val="el-GR"/>
        </w:rPr>
        <w:t>ράτους-</w:t>
      </w:r>
      <w:r>
        <w:rPr>
          <w:b/>
          <w:color w:val="141823"/>
          <w:sz w:val="24"/>
          <w:szCs w:val="24"/>
          <w:lang w:val="el-GR"/>
        </w:rPr>
        <w:t>Ι</w:t>
      </w:r>
      <w:r w:rsidRPr="007355AD">
        <w:rPr>
          <w:b/>
          <w:color w:val="141823"/>
          <w:sz w:val="24"/>
          <w:szCs w:val="24"/>
          <w:lang w:val="el-GR"/>
        </w:rPr>
        <w:t>διωτών/</w:t>
      </w:r>
      <w:r>
        <w:rPr>
          <w:b/>
          <w:color w:val="141823"/>
          <w:sz w:val="24"/>
          <w:szCs w:val="24"/>
          <w:lang w:val="el-GR"/>
        </w:rPr>
        <w:t>Τ</w:t>
      </w:r>
      <w:r w:rsidRPr="007355AD">
        <w:rPr>
          <w:b/>
          <w:color w:val="141823"/>
          <w:sz w:val="24"/>
          <w:szCs w:val="24"/>
          <w:lang w:val="el-GR"/>
        </w:rPr>
        <w:t xml:space="preserve">οπικών </w:t>
      </w:r>
      <w:r>
        <w:rPr>
          <w:b/>
          <w:color w:val="141823"/>
          <w:sz w:val="24"/>
          <w:szCs w:val="24"/>
          <w:lang w:val="el-GR"/>
        </w:rPr>
        <w:t>Α</w:t>
      </w:r>
      <w:r w:rsidRPr="007355AD">
        <w:rPr>
          <w:b/>
          <w:color w:val="141823"/>
          <w:sz w:val="24"/>
          <w:szCs w:val="24"/>
          <w:lang w:val="el-GR"/>
        </w:rPr>
        <w:t xml:space="preserve">υτοδιοικήσεων στην παροχή </w:t>
      </w:r>
      <w:r>
        <w:rPr>
          <w:b/>
          <w:color w:val="141823"/>
          <w:sz w:val="24"/>
          <w:szCs w:val="24"/>
          <w:lang w:val="el-GR"/>
        </w:rPr>
        <w:t>Κ</w:t>
      </w:r>
      <w:r w:rsidRPr="007355AD">
        <w:rPr>
          <w:b/>
          <w:color w:val="141823"/>
          <w:sz w:val="24"/>
          <w:szCs w:val="24"/>
          <w:lang w:val="el-GR"/>
        </w:rPr>
        <w:t xml:space="preserve">οινωνικών </w:t>
      </w:r>
      <w:r>
        <w:rPr>
          <w:b/>
          <w:color w:val="141823"/>
          <w:sz w:val="24"/>
          <w:szCs w:val="24"/>
          <w:lang w:val="el-GR"/>
        </w:rPr>
        <w:t>Υ</w:t>
      </w:r>
      <w:r w:rsidRPr="007355AD">
        <w:rPr>
          <w:b/>
          <w:color w:val="141823"/>
          <w:sz w:val="24"/>
          <w:szCs w:val="24"/>
          <w:lang w:val="el-GR"/>
        </w:rPr>
        <w:t>πηρεσιών</w:t>
      </w:r>
      <w:r w:rsidRPr="007355AD">
        <w:rPr>
          <w:b/>
          <w:sz w:val="24"/>
          <w:szCs w:val="24"/>
          <w:lang w:val="el-GR"/>
        </w:rPr>
        <w:t>»</w:t>
      </w:r>
    </w:p>
    <w:p w:rsidR="00D567EC" w:rsidRDefault="00D567EC" w:rsidP="00FD54BA">
      <w:pPr>
        <w:pStyle w:val="NormalWeb"/>
        <w:shd w:val="clear" w:color="auto" w:fill="FFFFFF"/>
        <w:spacing w:before="0" w:beforeAutospacing="0" w:afterAutospacing="0" w:line="323" w:lineRule="atLeast"/>
        <w:ind w:firstLine="720"/>
        <w:jc w:val="both"/>
        <w:rPr>
          <w:rFonts w:ascii="Palatino Linotype" w:hAnsi="Palatino Linotype"/>
          <w:color w:val="141823"/>
          <w:sz w:val="22"/>
          <w:szCs w:val="22"/>
          <w:lang w:val="el-GR"/>
        </w:rPr>
      </w:pPr>
    </w:p>
    <w:p w:rsidR="007355AD" w:rsidRDefault="000F0EDE" w:rsidP="007355AD">
      <w:pPr>
        <w:pStyle w:val="NormalWeb"/>
        <w:shd w:val="clear" w:color="auto" w:fill="FFFFFF"/>
        <w:spacing w:before="0" w:beforeAutospacing="0" w:after="0" w:afterAutospacing="0" w:line="276" w:lineRule="auto"/>
        <w:jc w:val="both"/>
        <w:rPr>
          <w:rFonts w:asciiTheme="minorHAnsi" w:hAnsiTheme="minorHAnsi"/>
          <w:color w:val="141823"/>
          <w:lang w:val="el-GR"/>
        </w:rPr>
      </w:pPr>
      <w:r w:rsidRPr="007355AD">
        <w:rPr>
          <w:rFonts w:asciiTheme="minorHAnsi" w:hAnsiTheme="minorHAnsi"/>
          <w:color w:val="141823"/>
          <w:lang w:val="el-GR"/>
        </w:rPr>
        <w:t>Με αφορμή πρόσφατα  γεγονότα οικογενειακών τραγωδιών</w:t>
      </w:r>
      <w:r w:rsidR="003741EE" w:rsidRPr="007355AD">
        <w:rPr>
          <w:rFonts w:asciiTheme="minorHAnsi" w:hAnsiTheme="minorHAnsi"/>
          <w:color w:val="141823"/>
          <w:lang w:val="el-GR"/>
        </w:rPr>
        <w:t>,</w:t>
      </w:r>
      <w:r w:rsidRPr="007355AD">
        <w:rPr>
          <w:rFonts w:asciiTheme="minorHAnsi" w:hAnsiTheme="minorHAnsi"/>
          <w:color w:val="141823"/>
          <w:lang w:val="el-GR"/>
        </w:rPr>
        <w:t xml:space="preserve"> που είχαν ως θύματα παιδιά, φάνηκε ότι ορισμένες πτυχές του συστήματος κοινωνικών παροχών</w:t>
      </w:r>
      <w:r w:rsidR="00FD54BA" w:rsidRPr="007355AD">
        <w:rPr>
          <w:rFonts w:asciiTheme="minorHAnsi" w:hAnsiTheme="minorHAnsi"/>
          <w:color w:val="141823"/>
          <w:lang w:val="el-GR"/>
        </w:rPr>
        <w:t xml:space="preserve"> </w:t>
      </w:r>
      <w:r w:rsidR="00F9758E" w:rsidRPr="007355AD">
        <w:rPr>
          <w:rFonts w:asciiTheme="minorHAnsi" w:hAnsiTheme="minorHAnsi"/>
          <w:color w:val="141823"/>
          <w:lang w:val="el-GR"/>
        </w:rPr>
        <w:t>δεν ήταν αποτελεσματικές</w:t>
      </w:r>
      <w:r w:rsidRPr="007355AD">
        <w:rPr>
          <w:rFonts w:asciiTheme="minorHAnsi" w:hAnsiTheme="minorHAnsi"/>
          <w:color w:val="141823"/>
          <w:lang w:val="el-GR"/>
        </w:rPr>
        <w:t xml:space="preserve">. </w:t>
      </w:r>
      <w:r w:rsidR="007472FD" w:rsidRPr="007355AD">
        <w:rPr>
          <w:rFonts w:asciiTheme="minorHAnsi" w:hAnsiTheme="minorHAnsi"/>
          <w:color w:val="141823"/>
          <w:lang w:val="el-GR"/>
        </w:rPr>
        <w:t xml:space="preserve">Παρακολουθώντας αυτές τις τραγικές εξελίξεις, ως παιδιά της </w:t>
      </w:r>
      <w:r w:rsidR="007355AD">
        <w:rPr>
          <w:rFonts w:asciiTheme="minorHAnsi" w:hAnsiTheme="minorHAnsi"/>
          <w:color w:val="141823"/>
          <w:lang w:val="el-GR"/>
        </w:rPr>
        <w:t>Κ</w:t>
      </w:r>
      <w:r w:rsidR="007472FD" w:rsidRPr="007355AD">
        <w:rPr>
          <w:rFonts w:asciiTheme="minorHAnsi" w:hAnsiTheme="minorHAnsi"/>
          <w:color w:val="141823"/>
          <w:lang w:val="el-GR"/>
        </w:rPr>
        <w:t xml:space="preserve">υπριακής κοινωνίας, εκφράζουμε τη θλίψη μας αλλά και την απογοήτευσή μας για το γεγονός ότι τέτοια περιστατικά θα μπορούσαν να αποφευχθούν. </w:t>
      </w:r>
      <w:bookmarkStart w:id="0" w:name="_GoBack"/>
      <w:r w:rsidR="00F9758E" w:rsidRPr="007355AD">
        <w:rPr>
          <w:rFonts w:asciiTheme="minorHAnsi" w:hAnsiTheme="minorHAnsi"/>
          <w:color w:val="141823"/>
          <w:lang w:val="el-GR"/>
        </w:rPr>
        <w:t>Συνεπώς</w:t>
      </w:r>
      <w:r w:rsidR="007355AD">
        <w:rPr>
          <w:rFonts w:asciiTheme="minorHAnsi" w:hAnsiTheme="minorHAnsi"/>
          <w:color w:val="141823"/>
          <w:lang w:val="el-GR"/>
        </w:rPr>
        <w:t>,</w:t>
      </w:r>
      <w:r w:rsidR="00F9758E" w:rsidRPr="007355AD">
        <w:rPr>
          <w:rFonts w:asciiTheme="minorHAnsi" w:hAnsiTheme="minorHAnsi"/>
          <w:color w:val="141823"/>
          <w:lang w:val="el-GR"/>
        </w:rPr>
        <w:t xml:space="preserve"> έχουμε αναρωτη</w:t>
      </w:r>
      <w:r w:rsidRPr="007355AD">
        <w:rPr>
          <w:rFonts w:asciiTheme="minorHAnsi" w:hAnsiTheme="minorHAnsi"/>
          <w:color w:val="141823"/>
          <w:lang w:val="el-GR"/>
        </w:rPr>
        <w:t xml:space="preserve">θεί ποτέ </w:t>
      </w:r>
      <w:r w:rsidR="00F9758E" w:rsidRPr="007355AD">
        <w:rPr>
          <w:rFonts w:asciiTheme="minorHAnsi" w:hAnsiTheme="minorHAnsi"/>
          <w:color w:val="141823"/>
          <w:lang w:val="el-GR"/>
        </w:rPr>
        <w:t xml:space="preserve">την </w:t>
      </w:r>
      <w:bookmarkEnd w:id="0"/>
      <w:r w:rsidR="00F9758E" w:rsidRPr="007355AD">
        <w:rPr>
          <w:rFonts w:asciiTheme="minorHAnsi" w:hAnsiTheme="minorHAnsi"/>
          <w:color w:val="141823"/>
          <w:lang w:val="el-GR"/>
        </w:rPr>
        <w:t xml:space="preserve">αναθεώρηση της υφιστάμενης δομής του συστήματος </w:t>
      </w:r>
      <w:r w:rsidR="007355AD">
        <w:rPr>
          <w:rFonts w:asciiTheme="minorHAnsi" w:hAnsiTheme="minorHAnsi"/>
          <w:color w:val="141823"/>
          <w:lang w:val="el-GR"/>
        </w:rPr>
        <w:t>Κ</w:t>
      </w:r>
      <w:r w:rsidR="00F9758E" w:rsidRPr="007355AD">
        <w:rPr>
          <w:rFonts w:asciiTheme="minorHAnsi" w:hAnsiTheme="minorHAnsi"/>
          <w:color w:val="141823"/>
          <w:lang w:val="el-GR"/>
        </w:rPr>
        <w:t xml:space="preserve">οινωνικών </w:t>
      </w:r>
      <w:r w:rsidR="007355AD">
        <w:rPr>
          <w:rFonts w:asciiTheme="minorHAnsi" w:hAnsiTheme="minorHAnsi"/>
          <w:color w:val="141823"/>
          <w:lang w:val="el-GR"/>
        </w:rPr>
        <w:t>Π</w:t>
      </w:r>
      <w:r w:rsidR="00F9758E" w:rsidRPr="007355AD">
        <w:rPr>
          <w:rFonts w:asciiTheme="minorHAnsi" w:hAnsiTheme="minorHAnsi"/>
          <w:color w:val="141823"/>
          <w:lang w:val="el-GR"/>
        </w:rPr>
        <w:t>αροχών; Άραγε πώ</w:t>
      </w:r>
      <w:r w:rsidRPr="007355AD">
        <w:rPr>
          <w:rFonts w:asciiTheme="minorHAnsi" w:hAnsiTheme="minorHAnsi"/>
          <w:color w:val="141823"/>
          <w:lang w:val="el-GR"/>
        </w:rPr>
        <w:t xml:space="preserve">ς θα ήταν η παροχή </w:t>
      </w:r>
      <w:r w:rsidR="007355AD">
        <w:rPr>
          <w:rFonts w:asciiTheme="minorHAnsi" w:hAnsiTheme="minorHAnsi"/>
          <w:color w:val="141823"/>
          <w:lang w:val="el-GR"/>
        </w:rPr>
        <w:t>Κ</w:t>
      </w:r>
      <w:r w:rsidRPr="007355AD">
        <w:rPr>
          <w:rFonts w:asciiTheme="minorHAnsi" w:hAnsiTheme="minorHAnsi"/>
          <w:color w:val="141823"/>
          <w:lang w:val="el-GR"/>
        </w:rPr>
        <w:t xml:space="preserve">οινωνικών </w:t>
      </w:r>
      <w:r w:rsidR="007355AD">
        <w:rPr>
          <w:rFonts w:asciiTheme="minorHAnsi" w:hAnsiTheme="minorHAnsi"/>
          <w:color w:val="141823"/>
          <w:lang w:val="el-GR"/>
        </w:rPr>
        <w:t>Υ</w:t>
      </w:r>
      <w:r w:rsidRPr="007355AD">
        <w:rPr>
          <w:rFonts w:asciiTheme="minorHAnsi" w:hAnsiTheme="minorHAnsi"/>
          <w:color w:val="141823"/>
          <w:lang w:val="el-GR"/>
        </w:rPr>
        <w:t xml:space="preserve">πηρεσιών με την εμπλοκή των </w:t>
      </w:r>
      <w:r w:rsidR="007355AD">
        <w:rPr>
          <w:rFonts w:asciiTheme="minorHAnsi" w:hAnsiTheme="minorHAnsi"/>
          <w:color w:val="141823"/>
          <w:lang w:val="el-GR"/>
        </w:rPr>
        <w:t>Τ</w:t>
      </w:r>
      <w:r w:rsidRPr="007355AD">
        <w:rPr>
          <w:rFonts w:asciiTheme="minorHAnsi" w:hAnsiTheme="minorHAnsi"/>
          <w:color w:val="141823"/>
          <w:lang w:val="el-GR"/>
        </w:rPr>
        <w:t xml:space="preserve">οπικών </w:t>
      </w:r>
      <w:r w:rsidR="007355AD">
        <w:rPr>
          <w:rFonts w:asciiTheme="minorHAnsi" w:hAnsiTheme="minorHAnsi"/>
          <w:color w:val="141823"/>
          <w:lang w:val="el-GR"/>
        </w:rPr>
        <w:t>Α</w:t>
      </w:r>
      <w:r w:rsidRPr="007355AD">
        <w:rPr>
          <w:rFonts w:asciiTheme="minorHAnsi" w:hAnsiTheme="minorHAnsi"/>
          <w:color w:val="141823"/>
          <w:lang w:val="el-GR"/>
        </w:rPr>
        <w:t xml:space="preserve">υτοδιοικήσεων </w:t>
      </w:r>
      <w:r w:rsidR="00F9758E" w:rsidRPr="007355AD">
        <w:rPr>
          <w:rFonts w:asciiTheme="minorHAnsi" w:hAnsiTheme="minorHAnsi"/>
          <w:color w:val="141823"/>
          <w:lang w:val="el-GR"/>
        </w:rPr>
        <w:t xml:space="preserve">ή  του ιδιωτικού τομέα, προκειμένου οι </w:t>
      </w:r>
      <w:r w:rsidR="007355AD">
        <w:rPr>
          <w:rFonts w:asciiTheme="minorHAnsi" w:hAnsiTheme="minorHAnsi"/>
          <w:color w:val="141823"/>
          <w:lang w:val="el-GR"/>
        </w:rPr>
        <w:t>Κ</w:t>
      </w:r>
      <w:r w:rsidR="00F9758E" w:rsidRPr="007355AD">
        <w:rPr>
          <w:rFonts w:asciiTheme="minorHAnsi" w:hAnsiTheme="minorHAnsi"/>
          <w:color w:val="141823"/>
          <w:lang w:val="el-GR"/>
        </w:rPr>
        <w:t xml:space="preserve">οινωνικές </w:t>
      </w:r>
      <w:r w:rsidR="007355AD">
        <w:rPr>
          <w:rFonts w:asciiTheme="minorHAnsi" w:hAnsiTheme="minorHAnsi"/>
          <w:color w:val="141823"/>
          <w:lang w:val="el-GR"/>
        </w:rPr>
        <w:t>Υ</w:t>
      </w:r>
      <w:r w:rsidR="00F9758E" w:rsidRPr="007355AD">
        <w:rPr>
          <w:rFonts w:asciiTheme="minorHAnsi" w:hAnsiTheme="minorHAnsi"/>
          <w:color w:val="141823"/>
          <w:lang w:val="el-GR"/>
        </w:rPr>
        <w:t>πηρεσίες να παρέχονται πιο αποτελεσματικά</w:t>
      </w:r>
      <w:r w:rsidRPr="007355AD">
        <w:rPr>
          <w:rFonts w:asciiTheme="minorHAnsi" w:hAnsiTheme="minorHAnsi"/>
          <w:color w:val="141823"/>
          <w:lang w:val="el-GR"/>
        </w:rPr>
        <w:t>;</w:t>
      </w:r>
    </w:p>
    <w:p w:rsidR="00F9758E" w:rsidRPr="007355AD" w:rsidRDefault="001435BC" w:rsidP="007355AD">
      <w:pPr>
        <w:pStyle w:val="NormalWeb"/>
        <w:shd w:val="clear" w:color="auto" w:fill="FFFFFF"/>
        <w:spacing w:before="0" w:beforeAutospacing="0" w:after="0" w:afterAutospacing="0" w:line="276" w:lineRule="auto"/>
        <w:jc w:val="both"/>
        <w:rPr>
          <w:rFonts w:asciiTheme="minorHAnsi" w:hAnsiTheme="minorHAnsi"/>
          <w:color w:val="141823"/>
          <w:lang w:val="el-GR"/>
        </w:rPr>
      </w:pPr>
      <w:r w:rsidRPr="007355AD">
        <w:rPr>
          <w:rFonts w:asciiTheme="minorHAnsi" w:hAnsiTheme="minorHAnsi"/>
          <w:color w:val="141823"/>
          <w:lang w:val="el-GR"/>
        </w:rPr>
        <w:t xml:space="preserve"> </w:t>
      </w:r>
    </w:p>
    <w:p w:rsidR="001435BC" w:rsidRDefault="00D65B85" w:rsidP="007355AD">
      <w:pPr>
        <w:pStyle w:val="NormalWeb"/>
        <w:shd w:val="clear" w:color="auto" w:fill="FFFFFF"/>
        <w:spacing w:before="0" w:beforeAutospacing="0" w:after="0" w:afterAutospacing="0" w:line="276" w:lineRule="auto"/>
        <w:jc w:val="both"/>
        <w:rPr>
          <w:rStyle w:val="textexposedshow"/>
          <w:rFonts w:asciiTheme="minorHAnsi" w:hAnsiTheme="minorHAnsi"/>
          <w:color w:val="141823"/>
          <w:lang w:val="el-GR"/>
        </w:rPr>
      </w:pPr>
      <w:r w:rsidRPr="007355AD">
        <w:rPr>
          <w:rFonts w:asciiTheme="minorHAnsi" w:hAnsiTheme="minorHAnsi"/>
          <w:color w:val="141823"/>
          <w:lang w:val="el-GR"/>
        </w:rPr>
        <w:t xml:space="preserve">Ζούμε </w:t>
      </w:r>
      <w:r w:rsidR="000F0EDE" w:rsidRPr="007355AD">
        <w:rPr>
          <w:rFonts w:asciiTheme="minorHAnsi" w:hAnsiTheme="minorHAnsi"/>
          <w:color w:val="141823"/>
          <w:lang w:val="el-GR"/>
        </w:rPr>
        <w:t>στην</w:t>
      </w:r>
      <w:r w:rsidRPr="007355AD">
        <w:rPr>
          <w:rFonts w:asciiTheme="minorHAnsi" w:hAnsiTheme="minorHAnsi"/>
          <w:color w:val="141823"/>
          <w:lang w:val="el-GR"/>
        </w:rPr>
        <w:t xml:space="preserve"> </w:t>
      </w:r>
      <w:r w:rsidR="007355AD">
        <w:rPr>
          <w:rFonts w:asciiTheme="minorHAnsi" w:hAnsiTheme="minorHAnsi"/>
          <w:color w:val="141823"/>
          <w:lang w:val="el-GR"/>
        </w:rPr>
        <w:t>Κ</w:t>
      </w:r>
      <w:r w:rsidRPr="007355AD">
        <w:rPr>
          <w:rFonts w:asciiTheme="minorHAnsi" w:hAnsiTheme="minorHAnsi"/>
          <w:color w:val="141823"/>
          <w:lang w:val="el-GR"/>
        </w:rPr>
        <w:t>υπριακή πραγματικότητα,</w:t>
      </w:r>
      <w:r w:rsidR="0082525E" w:rsidRPr="007355AD">
        <w:rPr>
          <w:rFonts w:asciiTheme="minorHAnsi" w:hAnsiTheme="minorHAnsi"/>
          <w:color w:val="141823"/>
          <w:lang w:val="el-GR"/>
        </w:rPr>
        <w:t xml:space="preserve"> </w:t>
      </w:r>
      <w:r w:rsidRPr="007355AD">
        <w:rPr>
          <w:rFonts w:asciiTheme="minorHAnsi" w:hAnsiTheme="minorHAnsi"/>
          <w:color w:val="141823"/>
          <w:lang w:val="el-GR"/>
        </w:rPr>
        <w:t>όπου</w:t>
      </w:r>
      <w:r w:rsidR="000F0EDE" w:rsidRPr="007355AD">
        <w:rPr>
          <w:rFonts w:asciiTheme="minorHAnsi" w:hAnsiTheme="minorHAnsi"/>
          <w:color w:val="141823"/>
          <w:lang w:val="el-GR"/>
        </w:rPr>
        <w:t xml:space="preserve"> η</w:t>
      </w:r>
      <w:r w:rsidR="000F0EDE" w:rsidRPr="007355AD">
        <w:rPr>
          <w:rStyle w:val="apple-converted-space"/>
          <w:rFonts w:asciiTheme="minorHAnsi" w:hAnsiTheme="minorHAnsi"/>
          <w:color w:val="141823"/>
        </w:rPr>
        <w:t> </w:t>
      </w:r>
      <w:r w:rsidR="000F0EDE" w:rsidRPr="007355AD">
        <w:rPr>
          <w:rStyle w:val="textexposedshow"/>
          <w:rFonts w:asciiTheme="minorHAnsi" w:hAnsiTheme="minorHAnsi"/>
          <w:color w:val="141823"/>
          <w:lang w:val="el-GR"/>
        </w:rPr>
        <w:t xml:space="preserve">παροχή </w:t>
      </w:r>
      <w:r w:rsidR="007355AD">
        <w:rPr>
          <w:rStyle w:val="textexposedshow"/>
          <w:rFonts w:asciiTheme="minorHAnsi" w:hAnsiTheme="minorHAnsi"/>
          <w:color w:val="141823"/>
          <w:lang w:val="el-GR"/>
        </w:rPr>
        <w:t>Κ</w:t>
      </w:r>
      <w:r w:rsidR="000F0EDE" w:rsidRPr="007355AD">
        <w:rPr>
          <w:rStyle w:val="textexposedshow"/>
          <w:rFonts w:asciiTheme="minorHAnsi" w:hAnsiTheme="minorHAnsi"/>
          <w:color w:val="141823"/>
          <w:lang w:val="el-GR"/>
        </w:rPr>
        <w:t xml:space="preserve">οινωνικών </w:t>
      </w:r>
      <w:r w:rsidR="007355AD">
        <w:rPr>
          <w:rStyle w:val="textexposedshow"/>
          <w:rFonts w:asciiTheme="minorHAnsi" w:hAnsiTheme="minorHAnsi"/>
          <w:color w:val="141823"/>
          <w:lang w:val="el-GR"/>
        </w:rPr>
        <w:t>Υ</w:t>
      </w:r>
      <w:r w:rsidR="000F0EDE" w:rsidRPr="007355AD">
        <w:rPr>
          <w:rStyle w:val="textexposedshow"/>
          <w:rFonts w:asciiTheme="minorHAnsi" w:hAnsiTheme="minorHAnsi"/>
          <w:color w:val="141823"/>
          <w:lang w:val="el-GR"/>
        </w:rPr>
        <w:t>πηρε</w:t>
      </w:r>
      <w:r w:rsidR="00F9758E" w:rsidRPr="007355AD">
        <w:rPr>
          <w:rStyle w:val="textexposedshow"/>
          <w:rFonts w:asciiTheme="minorHAnsi" w:hAnsiTheme="minorHAnsi"/>
          <w:color w:val="141823"/>
          <w:lang w:val="el-GR"/>
        </w:rPr>
        <w:t>σιών</w:t>
      </w:r>
      <w:r w:rsidRPr="007355AD">
        <w:rPr>
          <w:rStyle w:val="textexposedshow"/>
          <w:rFonts w:asciiTheme="minorHAnsi" w:hAnsiTheme="minorHAnsi"/>
          <w:color w:val="141823"/>
          <w:lang w:val="el-GR"/>
        </w:rPr>
        <w:t>, καθώς επίσης και κάθε κρατική υπηρεσία,</w:t>
      </w:r>
      <w:r w:rsidR="00F9758E" w:rsidRPr="007355AD">
        <w:rPr>
          <w:rStyle w:val="textexposedshow"/>
          <w:rFonts w:asciiTheme="minorHAnsi" w:hAnsiTheme="minorHAnsi"/>
          <w:color w:val="141823"/>
          <w:lang w:val="el-GR"/>
        </w:rPr>
        <w:t xml:space="preserve"> παρουσιάζει προβλήματα λόγω</w:t>
      </w:r>
      <w:r w:rsidR="000F0EDE" w:rsidRPr="007355AD">
        <w:rPr>
          <w:rStyle w:val="textexposedshow"/>
          <w:rFonts w:asciiTheme="minorHAnsi" w:hAnsiTheme="minorHAnsi"/>
          <w:color w:val="141823"/>
          <w:lang w:val="el-GR"/>
        </w:rPr>
        <w:t xml:space="preserve"> της οικονομικής κρίσης. Παρόλα</w:t>
      </w:r>
      <w:r w:rsidR="00F9758E" w:rsidRPr="007355AD">
        <w:rPr>
          <w:rStyle w:val="textexposedshow"/>
          <w:rFonts w:asciiTheme="minorHAnsi" w:hAnsiTheme="minorHAnsi"/>
          <w:color w:val="141823"/>
          <w:lang w:val="el-GR"/>
        </w:rPr>
        <w:t xml:space="preserve"> αυτά</w:t>
      </w:r>
      <w:r w:rsidR="000F0EDE" w:rsidRPr="007355AD">
        <w:rPr>
          <w:rStyle w:val="textexposedshow"/>
          <w:rFonts w:asciiTheme="minorHAnsi" w:hAnsiTheme="minorHAnsi"/>
          <w:color w:val="141823"/>
          <w:lang w:val="el-GR"/>
        </w:rPr>
        <w:t xml:space="preserve">, </w:t>
      </w:r>
      <w:r w:rsidR="00F9758E" w:rsidRPr="007355AD">
        <w:rPr>
          <w:rStyle w:val="textexposedshow"/>
          <w:rFonts w:asciiTheme="minorHAnsi" w:hAnsiTheme="minorHAnsi"/>
          <w:color w:val="141823"/>
          <w:lang w:val="el-GR"/>
        </w:rPr>
        <w:t xml:space="preserve">μια ενδεχόμενη εμπλοκή του ιδιωτικού τομέα ή των </w:t>
      </w:r>
      <w:r w:rsidR="007355AD">
        <w:rPr>
          <w:rStyle w:val="textexposedshow"/>
          <w:rFonts w:asciiTheme="minorHAnsi" w:hAnsiTheme="minorHAnsi"/>
          <w:color w:val="141823"/>
          <w:lang w:val="el-GR"/>
        </w:rPr>
        <w:t>Τ</w:t>
      </w:r>
      <w:r w:rsidR="00F9758E" w:rsidRPr="007355AD">
        <w:rPr>
          <w:rStyle w:val="textexposedshow"/>
          <w:rFonts w:asciiTheme="minorHAnsi" w:hAnsiTheme="minorHAnsi"/>
          <w:color w:val="141823"/>
          <w:lang w:val="el-GR"/>
        </w:rPr>
        <w:t xml:space="preserve">οπικών </w:t>
      </w:r>
      <w:r w:rsidR="007355AD">
        <w:rPr>
          <w:rStyle w:val="textexposedshow"/>
          <w:rFonts w:asciiTheme="minorHAnsi" w:hAnsiTheme="minorHAnsi"/>
          <w:color w:val="141823"/>
          <w:lang w:val="el-GR"/>
        </w:rPr>
        <w:t>Α</w:t>
      </w:r>
      <w:r w:rsidR="00F9758E" w:rsidRPr="007355AD">
        <w:rPr>
          <w:rStyle w:val="textexposedshow"/>
          <w:rFonts w:asciiTheme="minorHAnsi" w:hAnsiTheme="minorHAnsi"/>
          <w:color w:val="141823"/>
          <w:lang w:val="el-GR"/>
        </w:rPr>
        <w:t xml:space="preserve">υτοδιοικήσεων </w:t>
      </w:r>
      <w:r w:rsidR="000F0EDE" w:rsidRPr="007355AD">
        <w:rPr>
          <w:rStyle w:val="textexposedshow"/>
          <w:rFonts w:asciiTheme="minorHAnsi" w:hAnsiTheme="minorHAnsi"/>
          <w:color w:val="141823"/>
          <w:lang w:val="el-GR"/>
        </w:rPr>
        <w:t>μπορεί να ανακουφίσει το κράτος οικονομικά</w:t>
      </w:r>
      <w:r w:rsidR="003741EE" w:rsidRPr="007355AD">
        <w:rPr>
          <w:rStyle w:val="textexposedshow"/>
          <w:rFonts w:asciiTheme="minorHAnsi" w:hAnsiTheme="minorHAnsi"/>
          <w:color w:val="141823"/>
          <w:lang w:val="el-GR"/>
        </w:rPr>
        <w:t xml:space="preserve"> με απώτερο σκοπό την ποιοτικότερη παροχή των </w:t>
      </w:r>
      <w:r w:rsidR="007355AD">
        <w:rPr>
          <w:rStyle w:val="textexposedshow"/>
          <w:rFonts w:asciiTheme="minorHAnsi" w:hAnsiTheme="minorHAnsi"/>
          <w:color w:val="141823"/>
          <w:lang w:val="el-GR"/>
        </w:rPr>
        <w:t>Κ</w:t>
      </w:r>
      <w:r w:rsidR="003741EE" w:rsidRPr="007355AD">
        <w:rPr>
          <w:rStyle w:val="textexposedshow"/>
          <w:rFonts w:asciiTheme="minorHAnsi" w:hAnsiTheme="minorHAnsi"/>
          <w:color w:val="141823"/>
          <w:lang w:val="el-GR"/>
        </w:rPr>
        <w:t xml:space="preserve">οινωνικών </w:t>
      </w:r>
      <w:r w:rsidR="007355AD">
        <w:rPr>
          <w:rStyle w:val="textexposedshow"/>
          <w:rFonts w:asciiTheme="minorHAnsi" w:hAnsiTheme="minorHAnsi"/>
          <w:color w:val="141823"/>
          <w:lang w:val="el-GR"/>
        </w:rPr>
        <w:t>Υ</w:t>
      </w:r>
      <w:r w:rsidR="003741EE" w:rsidRPr="007355AD">
        <w:rPr>
          <w:rStyle w:val="textexposedshow"/>
          <w:rFonts w:asciiTheme="minorHAnsi" w:hAnsiTheme="minorHAnsi"/>
          <w:color w:val="141823"/>
          <w:lang w:val="el-GR"/>
        </w:rPr>
        <w:t>πηρεσιών.</w:t>
      </w:r>
    </w:p>
    <w:p w:rsidR="007355AD" w:rsidRPr="007355AD" w:rsidRDefault="007355AD" w:rsidP="007355AD">
      <w:pPr>
        <w:pStyle w:val="NormalWeb"/>
        <w:shd w:val="clear" w:color="auto" w:fill="FFFFFF"/>
        <w:spacing w:before="0" w:beforeAutospacing="0" w:after="0" w:afterAutospacing="0" w:line="276" w:lineRule="auto"/>
        <w:jc w:val="both"/>
        <w:rPr>
          <w:rStyle w:val="textexposedshow"/>
          <w:rFonts w:asciiTheme="minorHAnsi" w:hAnsiTheme="minorHAnsi"/>
          <w:color w:val="141823"/>
          <w:lang w:val="el-GR"/>
        </w:rPr>
      </w:pPr>
    </w:p>
    <w:p w:rsidR="00FD3D1E" w:rsidRPr="007355AD" w:rsidRDefault="00FD54BA" w:rsidP="007355AD">
      <w:pPr>
        <w:pStyle w:val="NormalWeb"/>
        <w:shd w:val="clear" w:color="auto" w:fill="FFFFFF"/>
        <w:spacing w:before="0" w:beforeAutospacing="0" w:after="0" w:afterAutospacing="0" w:line="276" w:lineRule="auto"/>
        <w:jc w:val="both"/>
        <w:rPr>
          <w:rFonts w:asciiTheme="minorHAnsi" w:hAnsiTheme="minorHAnsi"/>
          <w:color w:val="141823"/>
          <w:lang w:val="el-GR"/>
        </w:rPr>
      </w:pPr>
      <w:r w:rsidRPr="007355AD">
        <w:rPr>
          <w:rFonts w:asciiTheme="minorHAnsi" w:hAnsiTheme="minorHAnsi"/>
          <w:color w:val="141823"/>
          <w:lang w:val="el-GR"/>
        </w:rPr>
        <w:t xml:space="preserve">Πιο </w:t>
      </w:r>
      <w:r w:rsidR="002B7A0D" w:rsidRPr="007355AD">
        <w:rPr>
          <w:rFonts w:asciiTheme="minorHAnsi" w:hAnsiTheme="minorHAnsi"/>
          <w:color w:val="141823"/>
          <w:lang w:val="el-GR"/>
        </w:rPr>
        <w:t xml:space="preserve"> κάτω </w:t>
      </w:r>
      <w:r w:rsidRPr="007355AD">
        <w:rPr>
          <w:rFonts w:asciiTheme="minorHAnsi" w:hAnsiTheme="minorHAnsi"/>
          <w:color w:val="141823"/>
          <w:lang w:val="el-GR"/>
        </w:rPr>
        <w:t xml:space="preserve">εισηγούμαστε δύο τρόπους παροχής </w:t>
      </w:r>
      <w:r w:rsidR="007355AD">
        <w:rPr>
          <w:rFonts w:asciiTheme="minorHAnsi" w:hAnsiTheme="minorHAnsi"/>
          <w:color w:val="141823"/>
          <w:lang w:val="el-GR"/>
        </w:rPr>
        <w:t>Κ</w:t>
      </w:r>
      <w:r w:rsidRPr="007355AD">
        <w:rPr>
          <w:rFonts w:asciiTheme="minorHAnsi" w:hAnsiTheme="minorHAnsi"/>
          <w:color w:val="141823"/>
          <w:lang w:val="el-GR"/>
        </w:rPr>
        <w:t xml:space="preserve">οινωνικών </w:t>
      </w:r>
      <w:r w:rsidR="007355AD">
        <w:rPr>
          <w:rFonts w:asciiTheme="minorHAnsi" w:hAnsiTheme="minorHAnsi"/>
          <w:color w:val="141823"/>
          <w:lang w:val="el-GR"/>
        </w:rPr>
        <w:t>Υ</w:t>
      </w:r>
      <w:r w:rsidRPr="007355AD">
        <w:rPr>
          <w:rFonts w:asciiTheme="minorHAnsi" w:hAnsiTheme="minorHAnsi"/>
          <w:color w:val="141823"/>
          <w:lang w:val="el-GR"/>
        </w:rPr>
        <w:t>πηρεσιών,</w:t>
      </w:r>
      <w:r w:rsidR="002B7A0D" w:rsidRPr="007355AD">
        <w:rPr>
          <w:rFonts w:asciiTheme="minorHAnsi" w:hAnsiTheme="minorHAnsi"/>
          <w:color w:val="141823"/>
          <w:lang w:val="el-GR"/>
        </w:rPr>
        <w:t xml:space="preserve"> ώστε να αντιμετωπιστούν τα </w:t>
      </w:r>
      <w:r w:rsidRPr="007355AD">
        <w:rPr>
          <w:rFonts w:asciiTheme="minorHAnsi" w:hAnsiTheme="minorHAnsi"/>
          <w:color w:val="141823"/>
          <w:lang w:val="el-GR"/>
        </w:rPr>
        <w:t xml:space="preserve">κοινωνικά </w:t>
      </w:r>
      <w:r w:rsidR="002B7A0D" w:rsidRPr="007355AD">
        <w:rPr>
          <w:rFonts w:asciiTheme="minorHAnsi" w:hAnsiTheme="minorHAnsi"/>
          <w:color w:val="141823"/>
          <w:lang w:val="el-GR"/>
        </w:rPr>
        <w:t>προβλήματα</w:t>
      </w:r>
      <w:r w:rsidR="001435BC" w:rsidRPr="007355AD">
        <w:rPr>
          <w:rFonts w:asciiTheme="minorHAnsi" w:hAnsiTheme="minorHAnsi"/>
          <w:color w:val="141823"/>
          <w:lang w:val="el-GR"/>
        </w:rPr>
        <w:t>,</w:t>
      </w:r>
      <w:r w:rsidR="002B7A0D" w:rsidRPr="007355AD">
        <w:rPr>
          <w:rFonts w:asciiTheme="minorHAnsi" w:hAnsiTheme="minorHAnsi"/>
          <w:color w:val="141823"/>
          <w:lang w:val="el-GR"/>
        </w:rPr>
        <w:t xml:space="preserve"> </w:t>
      </w:r>
      <w:r w:rsidRPr="007355AD">
        <w:rPr>
          <w:rFonts w:asciiTheme="minorHAnsi" w:hAnsiTheme="minorHAnsi"/>
          <w:color w:val="141823"/>
          <w:lang w:val="el-GR"/>
        </w:rPr>
        <w:t>που έχουν ως κύρια θύματα τα παιδιά</w:t>
      </w:r>
      <w:r w:rsidR="002B7A0D" w:rsidRPr="007355AD">
        <w:rPr>
          <w:rFonts w:asciiTheme="minorHAnsi" w:hAnsiTheme="minorHAnsi"/>
          <w:color w:val="141823"/>
          <w:lang w:val="el-GR"/>
        </w:rPr>
        <w:t>.</w:t>
      </w:r>
    </w:p>
    <w:p w:rsidR="007355AD" w:rsidRDefault="007355AD" w:rsidP="007355AD">
      <w:pPr>
        <w:spacing w:after="0"/>
        <w:jc w:val="both"/>
        <w:rPr>
          <w:sz w:val="24"/>
          <w:szCs w:val="24"/>
          <w:lang w:val="el-GR"/>
        </w:rPr>
      </w:pPr>
    </w:p>
    <w:p w:rsidR="00FD54BA" w:rsidRPr="007355AD" w:rsidRDefault="003741EE" w:rsidP="007355AD">
      <w:pPr>
        <w:spacing w:after="0"/>
        <w:jc w:val="both"/>
        <w:rPr>
          <w:sz w:val="24"/>
          <w:szCs w:val="24"/>
          <w:lang w:val="el-GR"/>
        </w:rPr>
      </w:pPr>
      <w:r w:rsidRPr="007355AD">
        <w:rPr>
          <w:sz w:val="24"/>
          <w:szCs w:val="24"/>
          <w:lang w:val="el-GR"/>
        </w:rPr>
        <w:t xml:space="preserve">Καταρχάς μια πρώτη περίπτωση παροχής </w:t>
      </w:r>
      <w:r w:rsidR="007355AD">
        <w:rPr>
          <w:sz w:val="24"/>
          <w:szCs w:val="24"/>
          <w:lang w:val="el-GR"/>
        </w:rPr>
        <w:t>Κ</w:t>
      </w:r>
      <w:r w:rsidRPr="007355AD">
        <w:rPr>
          <w:sz w:val="24"/>
          <w:szCs w:val="24"/>
          <w:lang w:val="el-GR"/>
        </w:rPr>
        <w:t xml:space="preserve">οινωνικών </w:t>
      </w:r>
      <w:r w:rsidR="007355AD">
        <w:rPr>
          <w:sz w:val="24"/>
          <w:szCs w:val="24"/>
          <w:lang w:val="el-GR"/>
        </w:rPr>
        <w:t>Υ</w:t>
      </w:r>
      <w:r w:rsidRPr="007355AD">
        <w:rPr>
          <w:sz w:val="24"/>
          <w:szCs w:val="24"/>
          <w:lang w:val="el-GR"/>
        </w:rPr>
        <w:t xml:space="preserve">πηρεσιών θα είναι με τη μορφή κοινοπραξίας και όχι εξολοκλήρου ιδιωτικοποίησης. Έτσι </w:t>
      </w:r>
      <w:r w:rsidR="00291180" w:rsidRPr="007355AD">
        <w:rPr>
          <w:sz w:val="24"/>
          <w:szCs w:val="24"/>
          <w:lang w:val="el-GR"/>
        </w:rPr>
        <w:t>τ</w:t>
      </w:r>
      <w:r w:rsidRPr="007355AD">
        <w:rPr>
          <w:sz w:val="24"/>
          <w:szCs w:val="24"/>
          <w:lang w:val="el-GR"/>
        </w:rPr>
        <w:t xml:space="preserve">ο κράτος από κοινού με τον ιδιώτη θα παρέχουν τις κοινωνικές υπηρεσίες. </w:t>
      </w:r>
      <w:r w:rsidR="00F56A54" w:rsidRPr="007355AD">
        <w:rPr>
          <w:sz w:val="24"/>
          <w:szCs w:val="24"/>
          <w:lang w:val="el-GR"/>
        </w:rPr>
        <w:t xml:space="preserve"> </w:t>
      </w:r>
      <w:r w:rsidRPr="007355AD">
        <w:rPr>
          <w:sz w:val="24"/>
          <w:szCs w:val="24"/>
          <w:lang w:val="el-GR"/>
        </w:rPr>
        <w:t>Η κοινοπραξία μπορεί να πάρει τις δύο ακόλουθες μορφές: ένα</w:t>
      </w:r>
      <w:r w:rsidR="007355AD">
        <w:rPr>
          <w:sz w:val="24"/>
          <w:szCs w:val="24"/>
          <w:lang w:val="el-GR"/>
        </w:rPr>
        <w:t>ς</w:t>
      </w:r>
      <w:r w:rsidRPr="007355AD">
        <w:rPr>
          <w:sz w:val="24"/>
          <w:szCs w:val="24"/>
          <w:lang w:val="el-GR"/>
        </w:rPr>
        <w:t xml:space="preserve"> ιδιώτης από κοινού με το κράτος </w:t>
      </w:r>
      <w:r w:rsidR="007355AD">
        <w:rPr>
          <w:sz w:val="24"/>
          <w:szCs w:val="24"/>
          <w:lang w:val="el-GR"/>
        </w:rPr>
        <w:t xml:space="preserve">Παγκύπρια </w:t>
      </w:r>
      <w:r w:rsidRPr="007355AD">
        <w:rPr>
          <w:sz w:val="24"/>
          <w:szCs w:val="24"/>
          <w:lang w:val="el-GR"/>
        </w:rPr>
        <w:t>ή για κάθε επαρχία να αναλάβει το κράτος από κοινού με ένα</w:t>
      </w:r>
      <w:r w:rsidR="00291180" w:rsidRPr="007355AD">
        <w:rPr>
          <w:sz w:val="24"/>
          <w:szCs w:val="24"/>
          <w:lang w:val="el-GR"/>
        </w:rPr>
        <w:t>ν</w:t>
      </w:r>
      <w:r w:rsidRPr="007355AD">
        <w:rPr>
          <w:sz w:val="24"/>
          <w:szCs w:val="24"/>
          <w:lang w:val="el-GR"/>
        </w:rPr>
        <w:t xml:space="preserve"> ξεχωριστό ιδιώτη. Σε κάθε περίπτωση, ο ιδιωτικός φορέας θα πρέπει να πληροί ορισμένα βασικά κριτήρια. Αρχικά τ</w:t>
      </w:r>
      <w:r w:rsidR="00F56A54" w:rsidRPr="007355AD">
        <w:rPr>
          <w:sz w:val="24"/>
          <w:szCs w:val="24"/>
          <w:lang w:val="el-GR"/>
        </w:rPr>
        <w:t xml:space="preserve">ο  σημαντικότερο </w:t>
      </w:r>
      <w:r w:rsidR="003C73A9" w:rsidRPr="007355AD">
        <w:rPr>
          <w:sz w:val="24"/>
          <w:szCs w:val="24"/>
          <w:lang w:val="el-GR"/>
        </w:rPr>
        <w:t>κριτήριο</w:t>
      </w:r>
      <w:r w:rsidR="00291180" w:rsidRPr="007355AD">
        <w:rPr>
          <w:sz w:val="24"/>
          <w:szCs w:val="24"/>
          <w:lang w:val="el-GR"/>
        </w:rPr>
        <w:t xml:space="preserve"> </w:t>
      </w:r>
      <w:r w:rsidR="003C73A9" w:rsidRPr="007355AD">
        <w:rPr>
          <w:sz w:val="24"/>
          <w:szCs w:val="24"/>
          <w:lang w:val="el-GR"/>
        </w:rPr>
        <w:t xml:space="preserve">για την επιλογή του κατάλληλου ιδιωτικού φορέα, </w:t>
      </w:r>
      <w:r w:rsidR="00F56A54" w:rsidRPr="007355AD">
        <w:rPr>
          <w:sz w:val="24"/>
          <w:szCs w:val="24"/>
          <w:lang w:val="el-GR"/>
        </w:rPr>
        <w:t xml:space="preserve">πρέπει να είναι η αξιοπιστία και η κατάρτισή του στον τομέα των οικονομικών, </w:t>
      </w:r>
      <w:r w:rsidR="00CE290F" w:rsidRPr="007355AD">
        <w:rPr>
          <w:sz w:val="24"/>
          <w:szCs w:val="24"/>
          <w:lang w:val="el-GR"/>
        </w:rPr>
        <w:t>η</w:t>
      </w:r>
      <w:r w:rsidR="00F56A54" w:rsidRPr="007355AD">
        <w:rPr>
          <w:sz w:val="24"/>
          <w:szCs w:val="24"/>
          <w:lang w:val="el-GR"/>
        </w:rPr>
        <w:t xml:space="preserve"> </w:t>
      </w:r>
      <w:r w:rsidR="00CE290F" w:rsidRPr="007355AD">
        <w:rPr>
          <w:sz w:val="24"/>
          <w:szCs w:val="24"/>
          <w:lang w:val="el-GR"/>
        </w:rPr>
        <w:t>εμπειρία</w:t>
      </w:r>
      <w:r w:rsidR="0035335F" w:rsidRPr="007355AD">
        <w:rPr>
          <w:sz w:val="24"/>
          <w:szCs w:val="24"/>
          <w:lang w:val="el-GR"/>
        </w:rPr>
        <w:t xml:space="preserve"> </w:t>
      </w:r>
      <w:r w:rsidR="00CE290F" w:rsidRPr="007355AD">
        <w:rPr>
          <w:sz w:val="24"/>
          <w:szCs w:val="24"/>
          <w:lang w:val="el-GR"/>
        </w:rPr>
        <w:t>σε</w:t>
      </w:r>
      <w:r w:rsidR="0035335F" w:rsidRPr="007355AD">
        <w:rPr>
          <w:sz w:val="24"/>
          <w:szCs w:val="24"/>
          <w:lang w:val="el-GR"/>
        </w:rPr>
        <w:t xml:space="preserve"> δημόσιες υπηρεσίες</w:t>
      </w:r>
      <w:r w:rsidR="00F56A54" w:rsidRPr="007355AD">
        <w:rPr>
          <w:sz w:val="24"/>
          <w:szCs w:val="24"/>
          <w:lang w:val="el-GR"/>
        </w:rPr>
        <w:t xml:space="preserve"> κ</w:t>
      </w:r>
      <w:r w:rsidR="0035335F" w:rsidRPr="007355AD">
        <w:rPr>
          <w:sz w:val="24"/>
          <w:szCs w:val="24"/>
          <w:lang w:val="el-GR"/>
        </w:rPr>
        <w:t xml:space="preserve">αι η εμπειρία σε θέματα </w:t>
      </w:r>
      <w:r w:rsidR="0035335F" w:rsidRPr="007355AD">
        <w:rPr>
          <w:sz w:val="24"/>
          <w:szCs w:val="24"/>
          <w:lang w:val="el-GR"/>
        </w:rPr>
        <w:lastRenderedPageBreak/>
        <w:t>κοινωνιολογίας</w:t>
      </w:r>
      <w:r w:rsidR="00CE290F" w:rsidRPr="007355AD">
        <w:rPr>
          <w:sz w:val="24"/>
          <w:szCs w:val="24"/>
          <w:lang w:val="el-GR"/>
        </w:rPr>
        <w:t xml:space="preserve">. </w:t>
      </w:r>
      <w:r w:rsidR="00F56A54" w:rsidRPr="007355AD">
        <w:rPr>
          <w:sz w:val="24"/>
          <w:szCs w:val="24"/>
          <w:lang w:val="el-GR"/>
        </w:rPr>
        <w:t>Η υψηλή κατάρτιση που θα έχει ο επιλεχθείς ιδιώτης φορέας θα του δίνει την δυνατότητα να  μπορεί και ο ίδιος να αξιολογεί  τα θέματα των ευάλωτων κοινωνικά ομάδων και γενικά των πολιτών, που δέχονται ή πρέπει να δέχονται επιδόματα</w:t>
      </w:r>
      <w:r w:rsidR="003C73A9" w:rsidRPr="007355AD">
        <w:rPr>
          <w:sz w:val="24"/>
          <w:szCs w:val="24"/>
          <w:lang w:val="el-GR"/>
        </w:rPr>
        <w:t xml:space="preserve"> καθώς και η γενικότερη μέριμνα για τα παιδιά</w:t>
      </w:r>
      <w:r w:rsidR="00F56A54" w:rsidRPr="007355AD">
        <w:rPr>
          <w:sz w:val="24"/>
          <w:szCs w:val="24"/>
          <w:lang w:val="el-GR"/>
        </w:rPr>
        <w:t>.</w:t>
      </w:r>
      <w:r w:rsidR="00CE109A" w:rsidRPr="007355AD">
        <w:rPr>
          <w:sz w:val="24"/>
          <w:szCs w:val="24"/>
          <w:lang w:val="el-GR"/>
        </w:rPr>
        <w:t xml:space="preserve"> </w:t>
      </w:r>
      <w:r w:rsidR="00F56A54" w:rsidRPr="007355AD">
        <w:rPr>
          <w:sz w:val="24"/>
          <w:szCs w:val="24"/>
          <w:lang w:val="el-GR"/>
        </w:rPr>
        <w:t xml:space="preserve">Τέλος ο ιδιωτικός φορέας θα πρέπει να αποτελείται από </w:t>
      </w:r>
      <w:r w:rsidR="0035335F" w:rsidRPr="007355AD">
        <w:rPr>
          <w:sz w:val="24"/>
          <w:szCs w:val="24"/>
          <w:lang w:val="el-GR"/>
        </w:rPr>
        <w:t>Κύπριους μετόχους και ε</w:t>
      </w:r>
      <w:r w:rsidR="003C73A9" w:rsidRPr="007355AD">
        <w:rPr>
          <w:sz w:val="24"/>
          <w:szCs w:val="24"/>
          <w:lang w:val="el-GR"/>
        </w:rPr>
        <w:t>ργαζομένους δεδομένου ότι ένας Κ</w:t>
      </w:r>
      <w:r w:rsidR="0035335F" w:rsidRPr="007355AD">
        <w:rPr>
          <w:sz w:val="24"/>
          <w:szCs w:val="24"/>
          <w:lang w:val="el-GR"/>
        </w:rPr>
        <w:t xml:space="preserve">ύπριος μπορεί πιο εύκολα να καταλάβει τις ανάγκες των συμπατριωτών του και να προσπαθεί να ανταποκρίνεται άμεσα σε αυτές. </w:t>
      </w:r>
    </w:p>
    <w:p w:rsidR="007355AD" w:rsidRDefault="007355AD" w:rsidP="007355AD">
      <w:pPr>
        <w:spacing w:after="0"/>
        <w:jc w:val="both"/>
        <w:rPr>
          <w:sz w:val="24"/>
          <w:szCs w:val="24"/>
          <w:lang w:val="el-GR"/>
        </w:rPr>
      </w:pPr>
    </w:p>
    <w:p w:rsidR="00CE109A" w:rsidRPr="007355AD" w:rsidRDefault="00CE109A" w:rsidP="007355AD">
      <w:pPr>
        <w:spacing w:after="0"/>
        <w:jc w:val="both"/>
        <w:rPr>
          <w:sz w:val="24"/>
          <w:szCs w:val="24"/>
          <w:lang w:val="el-GR"/>
        </w:rPr>
      </w:pPr>
      <w:r w:rsidRPr="007355AD">
        <w:rPr>
          <w:sz w:val="24"/>
          <w:szCs w:val="24"/>
          <w:lang w:val="el-GR"/>
        </w:rPr>
        <w:t xml:space="preserve">Ο κάθε ιδιώτης θα έχει καθήκοντα να ελέγχει και να μισθοδοτεί τους υπαλλήλους του. Επίσης ο ιδιώτης θα αναλαμβάνει την  πρόσληψη ικανών και ειδικά καταρτισμένων υπαλλήλων ή θα πραγματοποιούνται ειδικά σεμινάρια κατάρτισης στις κοινωνικές υπηρεσίες. Επιπλέον, το κράτος θα είναι αυτό υπεύθυνο, για να παρέχει τα επιδόματα, όπως έκανε μέχρι στιγμής αλλά ο κάθε ιδιώτης θα έχει την αρμοδιότητα να επανεξετάζει τις περιπτώσεις που τυγχάνουν επιδομάτων και να εξετάζει περιπτώσεις που πρέπει να λαμβάνουν. Επιπλέον τα κέρδη που θα έχει ο ιδιώτης μπορούν να προέρχονται από μια γενική φορολογία, που θα επιβάλλεται στους πολίτες, από χορηγούς που χρησιμοποιούν δημόσιους χώρους κοινωνικών υπηρεσιών για προώθηση της επιχείρησής τους, καθώς επίσης και από ετήσια χορηγία του κράτους. Για να έχουν αποτέλεσμα τα όσα έχουμε προαναφέρει, προτείνουμε το κράτος να διορίσει μια επιτροπή η οποία θα ελέγχει συστηματικά τον τρόπο διαχείρισης και παροχής κοινωνικών υπηρεσιών. </w:t>
      </w:r>
    </w:p>
    <w:p w:rsidR="007355AD" w:rsidRDefault="007355AD" w:rsidP="007355AD">
      <w:pPr>
        <w:spacing w:after="0"/>
        <w:jc w:val="both"/>
        <w:rPr>
          <w:sz w:val="24"/>
          <w:szCs w:val="24"/>
          <w:lang w:val="el-GR"/>
        </w:rPr>
      </w:pPr>
    </w:p>
    <w:p w:rsidR="007355AD" w:rsidRDefault="00CE109A" w:rsidP="007355AD">
      <w:pPr>
        <w:spacing w:after="0"/>
        <w:jc w:val="both"/>
        <w:rPr>
          <w:sz w:val="24"/>
          <w:szCs w:val="24"/>
          <w:lang w:val="el-GR"/>
        </w:rPr>
      </w:pPr>
      <w:r w:rsidRPr="007355AD">
        <w:rPr>
          <w:sz w:val="24"/>
          <w:szCs w:val="24"/>
          <w:lang w:val="el-GR"/>
        </w:rPr>
        <w:t>Ωστόσο οι ιδιωτικοποιήσεις σε θέματα που αφορούν άμεσα στους πολίτες</w:t>
      </w:r>
      <w:r w:rsidR="00AC00FE" w:rsidRPr="007355AD">
        <w:rPr>
          <w:sz w:val="24"/>
          <w:szCs w:val="24"/>
          <w:lang w:val="el-GR"/>
        </w:rPr>
        <w:t xml:space="preserve"> και στα παιδιά</w:t>
      </w:r>
      <w:r w:rsidRPr="007355AD">
        <w:rPr>
          <w:sz w:val="24"/>
          <w:szCs w:val="24"/>
          <w:lang w:val="el-GR"/>
        </w:rPr>
        <w:t xml:space="preserve">, όπως τα συστήματα κοινωνικών παροχών, είναι μεγάλο ρίσκο και ειδικά σε μια χώρα, όπως η Κύπρος, όπου </w:t>
      </w:r>
      <w:r w:rsidR="001435BC" w:rsidRPr="007355AD">
        <w:rPr>
          <w:sz w:val="24"/>
          <w:szCs w:val="24"/>
          <w:lang w:val="el-GR"/>
        </w:rPr>
        <w:t xml:space="preserve">οι ιδιωτικοποιήσεις είναι κάτι εξολοκλήρου καινούριο. Αν και έχει πραγματοποιηθεί η κοινοπραξία για τους δύο διεθνείς αερολιμένες της Κύπρου, εν τούτοις αυτό ισχύει στον τουριστικό τομέα. </w:t>
      </w:r>
      <w:r w:rsidRPr="007355AD">
        <w:rPr>
          <w:sz w:val="24"/>
          <w:szCs w:val="24"/>
          <w:lang w:val="el-GR"/>
        </w:rPr>
        <w:t>Δ</w:t>
      </w:r>
      <w:r w:rsidR="001435BC" w:rsidRPr="007355AD">
        <w:rPr>
          <w:sz w:val="24"/>
          <w:szCs w:val="24"/>
          <w:lang w:val="el-GR"/>
        </w:rPr>
        <w:t>εν πρέπει να ξεχνάμε ότι ο ιδιωτικός τομέας</w:t>
      </w:r>
      <w:r w:rsidRPr="007355AD">
        <w:rPr>
          <w:sz w:val="24"/>
          <w:szCs w:val="24"/>
          <w:lang w:val="el-GR"/>
        </w:rPr>
        <w:t xml:space="preserve"> όσο αξιόπιστος και έμπειρος κι αν είναι,</w:t>
      </w:r>
      <w:r w:rsidR="001435BC" w:rsidRPr="007355AD">
        <w:rPr>
          <w:sz w:val="24"/>
          <w:szCs w:val="24"/>
          <w:lang w:val="el-GR"/>
        </w:rPr>
        <w:t xml:space="preserve"> έχει σκοπό το κέρδος. Αυτό θα επηρέαζε ίσως αρνητικά την ποιότητα παροχής των κοινωνικών υπηρεσιών. </w:t>
      </w:r>
    </w:p>
    <w:p w:rsidR="007355AD" w:rsidRDefault="007355AD" w:rsidP="007355AD">
      <w:pPr>
        <w:spacing w:after="0"/>
        <w:jc w:val="both"/>
        <w:rPr>
          <w:sz w:val="24"/>
          <w:szCs w:val="24"/>
          <w:lang w:val="el-GR"/>
        </w:rPr>
      </w:pPr>
    </w:p>
    <w:p w:rsidR="001435BC" w:rsidRPr="007355AD" w:rsidRDefault="00CE109A" w:rsidP="007355AD">
      <w:pPr>
        <w:spacing w:after="0"/>
        <w:jc w:val="both"/>
        <w:rPr>
          <w:sz w:val="24"/>
          <w:szCs w:val="24"/>
          <w:lang w:val="el-GR"/>
        </w:rPr>
      </w:pPr>
      <w:r w:rsidRPr="007355AD">
        <w:rPr>
          <w:sz w:val="24"/>
          <w:szCs w:val="24"/>
          <w:lang w:val="el-GR"/>
        </w:rPr>
        <w:t xml:space="preserve">Εισηγούμαστε λοιπόν την ανάληψη των κοινωνικών υπηρεσιών από τις τοπικές αυτοδιοικήσεις </w:t>
      </w:r>
      <w:r w:rsidR="00A433E3" w:rsidRPr="007355AD">
        <w:rPr>
          <w:sz w:val="24"/>
          <w:szCs w:val="24"/>
          <w:lang w:val="el-GR"/>
        </w:rPr>
        <w:t>σε συνεργασία με το κράτος, διότι οι τοπικές αυτοδιοικήσεις ως κρατικοί φορείς δεν επιδιώκουν το κέρδος και μάλιστα είναι περισσότερο διατεθειμένοι να πράξουν ό,τι χρειάζεται η επαρχία τους.</w:t>
      </w:r>
    </w:p>
    <w:p w:rsidR="007355AD" w:rsidRDefault="007355AD" w:rsidP="007355AD">
      <w:pPr>
        <w:spacing w:after="0"/>
        <w:jc w:val="both"/>
        <w:rPr>
          <w:sz w:val="24"/>
          <w:szCs w:val="24"/>
          <w:lang w:val="el-GR"/>
        </w:rPr>
      </w:pPr>
    </w:p>
    <w:p w:rsidR="00CE109A" w:rsidRPr="007355AD" w:rsidRDefault="000912C7" w:rsidP="007355AD">
      <w:pPr>
        <w:spacing w:after="0"/>
        <w:jc w:val="both"/>
        <w:rPr>
          <w:sz w:val="24"/>
          <w:szCs w:val="24"/>
          <w:lang w:val="el-GR"/>
        </w:rPr>
      </w:pPr>
      <w:r w:rsidRPr="007355AD">
        <w:rPr>
          <w:sz w:val="24"/>
          <w:szCs w:val="24"/>
          <w:lang w:val="el-GR"/>
        </w:rPr>
        <w:t xml:space="preserve">Μια τέτοια συνεργασία μπορεί να έχει την εξής μορφή: οι τοπικές αυτοδιοικήσεις (δημαρχεία και κοινοτικά συμβούλια) θα αναλάβουν από κοινού την παροχή κοινωνικών υπηρεσιών στο πλαίσιο της επαρχίας τους. Τα εισοδήματα, η κατανομή επιδομάτων, η μισθοδότηση </w:t>
      </w:r>
      <w:r w:rsidRPr="007355AD">
        <w:rPr>
          <w:sz w:val="24"/>
          <w:szCs w:val="24"/>
          <w:lang w:val="el-GR"/>
        </w:rPr>
        <w:lastRenderedPageBreak/>
        <w:t xml:space="preserve">υπαλλήλων και τα έξοδα μιας τέτοιας διαδικασίας  θα προέρχονται από μια γενική φορολογία καθώς και από τη χορηγία του κράτους, το οποίο θα παρέχει σε κάθε επαρχία ένα κονδύλι, όπως άλλωστε κάνει μέχρι σήμερα, ανάλογα με τον πληθυσμό κάθε επαρχίας. </w:t>
      </w:r>
      <w:r w:rsidR="008B2CB3" w:rsidRPr="007355AD">
        <w:rPr>
          <w:sz w:val="24"/>
          <w:szCs w:val="24"/>
          <w:lang w:val="el-GR"/>
        </w:rPr>
        <w:t xml:space="preserve"> </w:t>
      </w:r>
      <w:r w:rsidRPr="007355AD">
        <w:rPr>
          <w:sz w:val="24"/>
          <w:szCs w:val="24"/>
          <w:lang w:val="el-GR"/>
        </w:rPr>
        <w:t>Οι τοπικές αυτοδιοικήσεις θα διανέμουν τα επιδόματα, θα εξετάζουν τους πολίτες</w:t>
      </w:r>
      <w:r w:rsidR="001435BC" w:rsidRPr="007355AD">
        <w:rPr>
          <w:sz w:val="24"/>
          <w:szCs w:val="24"/>
          <w:lang w:val="el-GR"/>
        </w:rPr>
        <w:t>,</w:t>
      </w:r>
      <w:r w:rsidRPr="007355AD">
        <w:rPr>
          <w:sz w:val="24"/>
          <w:szCs w:val="24"/>
          <w:lang w:val="el-GR"/>
        </w:rPr>
        <w:t xml:space="preserve"> που δέχονται επιδόματα</w:t>
      </w:r>
      <w:r w:rsidR="001435BC" w:rsidRPr="007355AD">
        <w:rPr>
          <w:sz w:val="24"/>
          <w:szCs w:val="24"/>
          <w:lang w:val="el-GR"/>
        </w:rPr>
        <w:t>,</w:t>
      </w:r>
      <w:r w:rsidRPr="007355AD">
        <w:rPr>
          <w:sz w:val="24"/>
          <w:szCs w:val="24"/>
          <w:lang w:val="el-GR"/>
        </w:rPr>
        <w:t xml:space="preserve"> καθώς και νέες περιπτώσεις που πρέπει να </w:t>
      </w:r>
      <w:r w:rsidR="008B2CB3" w:rsidRPr="007355AD">
        <w:rPr>
          <w:sz w:val="24"/>
          <w:szCs w:val="24"/>
          <w:lang w:val="el-GR"/>
        </w:rPr>
        <w:t>λαμβάνουν</w:t>
      </w:r>
      <w:r w:rsidRPr="007355AD">
        <w:rPr>
          <w:sz w:val="24"/>
          <w:szCs w:val="24"/>
          <w:lang w:val="el-GR"/>
        </w:rPr>
        <w:t xml:space="preserve"> επιδόματα. Μια κεντρική επιτροπή από το κράτος θα ελέγχει τη διαφάνεια των διαδικασιών ανά τακτά χρονικά διαστήματα με τις τοπικές αυτοδιοικήσεις να λογοδοτούν για τις πράξεις τους ανά εξάμηνο ή ανά έτος.</w:t>
      </w:r>
      <w:r w:rsidR="008B2CB3" w:rsidRPr="007355AD">
        <w:rPr>
          <w:sz w:val="24"/>
          <w:szCs w:val="24"/>
          <w:lang w:val="el-GR"/>
        </w:rPr>
        <w:t xml:space="preserve"> Θα μπορούσε επίσης το κράτος να ανταμείβει</w:t>
      </w:r>
      <w:r w:rsidR="001D09DF" w:rsidRPr="007355AD">
        <w:rPr>
          <w:sz w:val="24"/>
          <w:szCs w:val="24"/>
          <w:lang w:val="el-GR"/>
        </w:rPr>
        <w:t xml:space="preserve"> κάθε χρόνο</w:t>
      </w:r>
      <w:r w:rsidR="008B2CB3" w:rsidRPr="007355AD">
        <w:rPr>
          <w:sz w:val="24"/>
          <w:szCs w:val="24"/>
          <w:lang w:val="el-GR"/>
        </w:rPr>
        <w:t xml:space="preserve"> με ένα συμβολικό ποσό ή μια διάκριση την επαρχία εκείνη που μεριμνά περισσότερο για τους πολίτες και τα παιδιά της.</w:t>
      </w:r>
      <w:r w:rsidR="001D09DF" w:rsidRPr="007355AD">
        <w:rPr>
          <w:sz w:val="24"/>
          <w:szCs w:val="24"/>
          <w:lang w:val="el-GR"/>
        </w:rPr>
        <w:t xml:space="preserve"> Α</w:t>
      </w:r>
      <w:r w:rsidR="008B2CB3" w:rsidRPr="007355AD">
        <w:rPr>
          <w:sz w:val="24"/>
          <w:szCs w:val="24"/>
          <w:lang w:val="el-GR"/>
        </w:rPr>
        <w:t xml:space="preserve">υτό θα αποτελούσε κίνητρο για κάθε επαρχία να κάνει ό,τι καλύτερο.  </w:t>
      </w:r>
      <w:r w:rsidRPr="007355AD">
        <w:rPr>
          <w:sz w:val="24"/>
          <w:szCs w:val="24"/>
          <w:lang w:val="el-GR"/>
        </w:rPr>
        <w:t xml:space="preserve"> Η ανάληψη των κοινωνικών υπηρεσιών από τις τοπικές αυτοδιοικήσεις έχει το</w:t>
      </w:r>
      <w:r w:rsidR="0061692F" w:rsidRPr="007355AD">
        <w:rPr>
          <w:sz w:val="24"/>
          <w:szCs w:val="24"/>
          <w:lang w:val="el-GR"/>
        </w:rPr>
        <w:t xml:space="preserve"> μεγάλο</w:t>
      </w:r>
      <w:r w:rsidRPr="007355AD">
        <w:rPr>
          <w:sz w:val="24"/>
          <w:szCs w:val="24"/>
          <w:lang w:val="el-GR"/>
        </w:rPr>
        <w:t xml:space="preserve"> πλεονέκτημα ότι οι άνθρωποι</w:t>
      </w:r>
      <w:r w:rsidR="008B2CB3" w:rsidRPr="007355AD">
        <w:rPr>
          <w:sz w:val="24"/>
          <w:szCs w:val="24"/>
          <w:lang w:val="el-GR"/>
        </w:rPr>
        <w:t>.</w:t>
      </w:r>
      <w:r w:rsidRPr="007355AD">
        <w:rPr>
          <w:sz w:val="24"/>
          <w:szCs w:val="24"/>
          <w:lang w:val="el-GR"/>
        </w:rPr>
        <w:t xml:space="preserve"> που εμπλέκονται στις τοπικές αυτοδιοικήσεις</w:t>
      </w:r>
      <w:r w:rsidR="008B2CB3" w:rsidRPr="007355AD">
        <w:rPr>
          <w:sz w:val="24"/>
          <w:szCs w:val="24"/>
          <w:lang w:val="el-GR"/>
        </w:rPr>
        <w:t>,</w:t>
      </w:r>
      <w:r w:rsidRPr="007355AD">
        <w:rPr>
          <w:sz w:val="24"/>
          <w:szCs w:val="24"/>
          <w:lang w:val="el-GR"/>
        </w:rPr>
        <w:t xml:space="preserve"> </w:t>
      </w:r>
      <w:r w:rsidR="00A15A9F" w:rsidRPr="007355AD">
        <w:rPr>
          <w:sz w:val="24"/>
          <w:szCs w:val="24"/>
          <w:lang w:val="el-GR"/>
        </w:rPr>
        <w:t xml:space="preserve">γνωρίζουν ποιοι συμπολίτες τους αντιμετωπίζουν προβλήματα και αυτό θα οδηγήσει αφενός  στην ουσιαστικότερη αντίληψη των προβλημάτων και αφετέρου στην επίλυσή τους. Συνεπώς με τη συνεργασία αυτών των φορέων θα γίνει πιο σωστή </w:t>
      </w:r>
      <w:r w:rsidR="0061692F" w:rsidRPr="007355AD">
        <w:rPr>
          <w:sz w:val="24"/>
          <w:szCs w:val="24"/>
          <w:lang w:val="el-GR"/>
        </w:rPr>
        <w:t xml:space="preserve">η παροχή των κοινωνικών υπηρεσιών. </w:t>
      </w:r>
    </w:p>
    <w:p w:rsidR="007355AD" w:rsidRDefault="007355AD" w:rsidP="007355AD">
      <w:pPr>
        <w:spacing w:after="0"/>
        <w:jc w:val="both"/>
        <w:rPr>
          <w:sz w:val="24"/>
          <w:szCs w:val="24"/>
          <w:lang w:val="el-GR"/>
        </w:rPr>
      </w:pPr>
    </w:p>
    <w:p w:rsidR="00720717" w:rsidRPr="007355AD" w:rsidRDefault="00720717" w:rsidP="007355AD">
      <w:pPr>
        <w:spacing w:after="0"/>
        <w:jc w:val="both"/>
        <w:rPr>
          <w:sz w:val="24"/>
          <w:szCs w:val="24"/>
          <w:lang w:val="el-GR"/>
        </w:rPr>
      </w:pPr>
      <w:r w:rsidRPr="007355AD">
        <w:rPr>
          <w:sz w:val="24"/>
          <w:szCs w:val="24"/>
          <w:lang w:val="el-GR"/>
        </w:rPr>
        <w:t xml:space="preserve">Εν κατακλείδι, μια </w:t>
      </w:r>
      <w:r w:rsidR="00C17D6A" w:rsidRPr="007355AD">
        <w:rPr>
          <w:sz w:val="24"/>
          <w:szCs w:val="24"/>
          <w:lang w:val="el-GR"/>
        </w:rPr>
        <w:t>ενδεχόμενη</w:t>
      </w:r>
      <w:r w:rsidRPr="007355AD">
        <w:rPr>
          <w:sz w:val="24"/>
          <w:szCs w:val="24"/>
          <w:lang w:val="el-GR"/>
        </w:rPr>
        <w:t xml:space="preserve"> συνεργασία κράτους με τις τοπικές αυτοδιοικήσεις θα πρέπει να έχει ως </w:t>
      </w:r>
      <w:r w:rsidR="0048144E" w:rsidRPr="007355AD">
        <w:rPr>
          <w:sz w:val="24"/>
          <w:szCs w:val="24"/>
          <w:lang w:val="el-GR"/>
        </w:rPr>
        <w:t>ακρογωνιαίο</w:t>
      </w:r>
      <w:r w:rsidRPr="007355AD">
        <w:rPr>
          <w:sz w:val="24"/>
          <w:szCs w:val="24"/>
          <w:lang w:val="el-GR"/>
        </w:rPr>
        <w:t xml:space="preserve"> λίθο τα δικαιώματα και τις ανάγκες των παιδιών. Δυστυχώς </w:t>
      </w:r>
      <w:r w:rsidR="00860B63" w:rsidRPr="007355AD">
        <w:rPr>
          <w:sz w:val="24"/>
          <w:szCs w:val="24"/>
          <w:lang w:val="el-GR"/>
        </w:rPr>
        <w:t>ο</w:t>
      </w:r>
      <w:r w:rsidRPr="007355AD">
        <w:rPr>
          <w:sz w:val="24"/>
          <w:szCs w:val="24"/>
          <w:lang w:val="el-GR"/>
        </w:rPr>
        <w:t>ι πράξεις των μεγάλων καθορίζουν</w:t>
      </w:r>
      <w:r w:rsidR="00860B63" w:rsidRPr="007355AD">
        <w:rPr>
          <w:sz w:val="24"/>
          <w:szCs w:val="24"/>
          <w:lang w:val="el-GR"/>
        </w:rPr>
        <w:t xml:space="preserve"> άμεσα</w:t>
      </w:r>
      <w:r w:rsidRPr="007355AD">
        <w:rPr>
          <w:sz w:val="24"/>
          <w:szCs w:val="24"/>
          <w:lang w:val="el-GR"/>
        </w:rPr>
        <w:t xml:space="preserve"> τη ζωή των παιδιών. Αυτό όμως μπορεί να αλλάξει με την αναδιάρθρωση των δομών των κοινωνικών παροχών. </w:t>
      </w:r>
      <w:r w:rsidR="004D5E09" w:rsidRPr="007355AD">
        <w:rPr>
          <w:sz w:val="24"/>
          <w:szCs w:val="24"/>
          <w:lang w:val="el-GR"/>
        </w:rPr>
        <w:t>Σε ένα κράτος πρόνοιας, σε ένα κράτος δικαίου πρέπει να κατοχυρωθούν τα δικαιώματα των παιδιών και να εξασφαλιστεί το μέλλον τους. Ένα μέλλον ανύπαρκτο εάν δε</w:t>
      </w:r>
      <w:r w:rsidR="00860B63" w:rsidRPr="007355AD">
        <w:rPr>
          <w:sz w:val="24"/>
          <w:szCs w:val="24"/>
          <w:lang w:val="el-GR"/>
        </w:rPr>
        <w:t>ν</w:t>
      </w:r>
      <w:r w:rsidR="004D5E09" w:rsidRPr="007355AD">
        <w:rPr>
          <w:sz w:val="24"/>
          <w:szCs w:val="24"/>
          <w:lang w:val="el-GR"/>
        </w:rPr>
        <w:t xml:space="preserve"> τεθούν στο προσκήνιο τα παιδιά. Διότι τα παιδιά είναι η ελπίδα, η αισιοδοξία για ένα καλύτερο αύριο. Τα παιδιά είναι η αυριανή φωνή της πατρίδας. </w:t>
      </w:r>
      <w:r w:rsidR="00C229B4" w:rsidRPr="007355AD">
        <w:rPr>
          <w:sz w:val="24"/>
          <w:szCs w:val="24"/>
          <w:lang w:val="el-GR"/>
        </w:rPr>
        <w:t>Γιατί όπως λέει κι ο ποιητής Τόλης Νικηφόρου:</w:t>
      </w:r>
    </w:p>
    <w:p w:rsidR="00C229B4" w:rsidRPr="007355AD" w:rsidRDefault="00860B63" w:rsidP="007355AD">
      <w:pPr>
        <w:autoSpaceDE w:val="0"/>
        <w:autoSpaceDN w:val="0"/>
        <w:adjustRightInd w:val="0"/>
        <w:spacing w:after="0"/>
        <w:jc w:val="both"/>
        <w:rPr>
          <w:rFonts w:cs="Times-Roman"/>
          <w:sz w:val="24"/>
          <w:szCs w:val="24"/>
          <w:lang w:val="el-GR"/>
        </w:rPr>
      </w:pPr>
      <w:r w:rsidRPr="007355AD">
        <w:rPr>
          <w:rFonts w:cs="Times-Roman"/>
          <w:sz w:val="24"/>
          <w:szCs w:val="24"/>
          <w:lang w:val="el-GR"/>
        </w:rPr>
        <w:t>«</w:t>
      </w:r>
      <w:r w:rsidR="00C229B4" w:rsidRPr="007355AD">
        <w:rPr>
          <w:rFonts w:cs="Times-Roman"/>
          <w:sz w:val="24"/>
          <w:szCs w:val="24"/>
          <w:lang w:val="el-GR"/>
        </w:rPr>
        <w:t>όταν πεθαίνει ένα παιδί</w:t>
      </w:r>
    </w:p>
    <w:p w:rsidR="00C229B4" w:rsidRPr="007355AD" w:rsidRDefault="00C229B4" w:rsidP="007355AD">
      <w:pPr>
        <w:autoSpaceDE w:val="0"/>
        <w:autoSpaceDN w:val="0"/>
        <w:adjustRightInd w:val="0"/>
        <w:spacing w:after="0"/>
        <w:jc w:val="both"/>
        <w:rPr>
          <w:rFonts w:cs="Times-Roman"/>
          <w:sz w:val="24"/>
          <w:szCs w:val="24"/>
          <w:lang w:val="el-GR"/>
        </w:rPr>
      </w:pPr>
      <w:r w:rsidRPr="007355AD">
        <w:rPr>
          <w:rFonts w:cs="Times-Roman"/>
          <w:sz w:val="24"/>
          <w:szCs w:val="24"/>
          <w:lang w:val="el-GR"/>
        </w:rPr>
        <w:t>πέφτει βαθύτατο σκοτάδι το ξημέρωμα</w:t>
      </w:r>
    </w:p>
    <w:p w:rsidR="00C229B4" w:rsidRPr="007355AD" w:rsidRDefault="00C229B4" w:rsidP="007355AD">
      <w:pPr>
        <w:autoSpaceDE w:val="0"/>
        <w:autoSpaceDN w:val="0"/>
        <w:adjustRightInd w:val="0"/>
        <w:spacing w:after="0"/>
        <w:jc w:val="both"/>
        <w:rPr>
          <w:rFonts w:cs="Times-Roman"/>
          <w:sz w:val="24"/>
          <w:szCs w:val="24"/>
          <w:lang w:val="el-GR"/>
        </w:rPr>
      </w:pPr>
      <w:r w:rsidRPr="007355AD">
        <w:rPr>
          <w:rFonts w:cs="Times-Roman"/>
          <w:sz w:val="24"/>
          <w:szCs w:val="24"/>
          <w:lang w:val="el-GR"/>
        </w:rPr>
        <w:t>βρέχει μεγάλα δάκρυα λαμπερά</w:t>
      </w:r>
    </w:p>
    <w:p w:rsidR="00C229B4" w:rsidRPr="007355AD" w:rsidRDefault="00C229B4" w:rsidP="007355AD">
      <w:pPr>
        <w:autoSpaceDE w:val="0"/>
        <w:autoSpaceDN w:val="0"/>
        <w:adjustRightInd w:val="0"/>
        <w:spacing w:after="0"/>
        <w:jc w:val="both"/>
        <w:rPr>
          <w:rFonts w:cs="Times-Roman"/>
          <w:sz w:val="24"/>
          <w:szCs w:val="24"/>
          <w:lang w:val="el-GR"/>
        </w:rPr>
      </w:pPr>
    </w:p>
    <w:p w:rsidR="00C229B4" w:rsidRPr="007355AD" w:rsidRDefault="00FD54BA" w:rsidP="007355AD">
      <w:pPr>
        <w:autoSpaceDE w:val="0"/>
        <w:autoSpaceDN w:val="0"/>
        <w:adjustRightInd w:val="0"/>
        <w:spacing w:after="0"/>
        <w:jc w:val="both"/>
        <w:rPr>
          <w:rFonts w:cs="Times-Roman"/>
          <w:sz w:val="24"/>
          <w:szCs w:val="24"/>
          <w:lang w:val="el-GR"/>
        </w:rPr>
      </w:pPr>
      <w:r w:rsidRPr="007355AD">
        <w:rPr>
          <w:rFonts w:cs="Times-Roman"/>
          <w:sz w:val="24"/>
          <w:szCs w:val="24"/>
          <w:lang w:val="el-GR"/>
        </w:rPr>
        <w:t xml:space="preserve"> </w:t>
      </w:r>
      <w:r w:rsidR="00E54551" w:rsidRPr="007355AD">
        <w:rPr>
          <w:rFonts w:cs="Times-Roman"/>
          <w:sz w:val="24"/>
          <w:szCs w:val="24"/>
          <w:lang w:val="el-GR"/>
        </w:rPr>
        <w:t>[..]</w:t>
      </w:r>
    </w:p>
    <w:p w:rsidR="00E54551" w:rsidRPr="007355AD" w:rsidRDefault="00E54551" w:rsidP="007355AD">
      <w:pPr>
        <w:autoSpaceDE w:val="0"/>
        <w:autoSpaceDN w:val="0"/>
        <w:adjustRightInd w:val="0"/>
        <w:spacing w:after="0"/>
        <w:jc w:val="both"/>
        <w:rPr>
          <w:rFonts w:cs="Times-Roman"/>
          <w:sz w:val="24"/>
          <w:szCs w:val="24"/>
          <w:lang w:val="el-GR"/>
        </w:rPr>
      </w:pPr>
    </w:p>
    <w:p w:rsidR="00C229B4" w:rsidRPr="007355AD" w:rsidRDefault="00C229B4" w:rsidP="007355AD">
      <w:pPr>
        <w:autoSpaceDE w:val="0"/>
        <w:autoSpaceDN w:val="0"/>
        <w:adjustRightInd w:val="0"/>
        <w:spacing w:after="0"/>
        <w:jc w:val="both"/>
        <w:rPr>
          <w:rFonts w:cs="Times-Roman"/>
          <w:sz w:val="24"/>
          <w:szCs w:val="24"/>
          <w:lang w:val="el-GR"/>
        </w:rPr>
      </w:pPr>
      <w:r w:rsidRPr="007355AD">
        <w:rPr>
          <w:rFonts w:cs="Times-Roman"/>
          <w:sz w:val="24"/>
          <w:szCs w:val="24"/>
          <w:lang w:val="el-GR"/>
        </w:rPr>
        <w:t>όταν πεθαίνει ένα παιδί</w:t>
      </w:r>
    </w:p>
    <w:p w:rsidR="00C229B4" w:rsidRPr="007355AD" w:rsidRDefault="00C229B4" w:rsidP="007355AD">
      <w:pPr>
        <w:autoSpaceDE w:val="0"/>
        <w:autoSpaceDN w:val="0"/>
        <w:adjustRightInd w:val="0"/>
        <w:spacing w:after="0"/>
        <w:jc w:val="both"/>
        <w:rPr>
          <w:rFonts w:cs="Times-Roman"/>
          <w:sz w:val="24"/>
          <w:szCs w:val="24"/>
          <w:lang w:val="el-GR"/>
        </w:rPr>
      </w:pPr>
      <w:r w:rsidRPr="007355AD">
        <w:rPr>
          <w:rFonts w:cs="Times-Roman"/>
          <w:sz w:val="24"/>
          <w:szCs w:val="24"/>
          <w:lang w:val="el-GR"/>
        </w:rPr>
        <w:t>οι λέξεις κι οι φωνές συντρίβονται</w:t>
      </w:r>
    </w:p>
    <w:p w:rsidR="00FC6E4C" w:rsidRDefault="00C229B4" w:rsidP="007355AD">
      <w:pPr>
        <w:spacing w:after="0"/>
        <w:jc w:val="both"/>
        <w:rPr>
          <w:rFonts w:cs="Times-Roman"/>
          <w:sz w:val="24"/>
          <w:szCs w:val="24"/>
          <w:lang w:val="el-GR"/>
        </w:rPr>
      </w:pPr>
      <w:r w:rsidRPr="000323C5">
        <w:rPr>
          <w:rFonts w:cs="Times-Roman"/>
          <w:sz w:val="24"/>
          <w:szCs w:val="24"/>
          <w:lang w:val="el-GR"/>
        </w:rPr>
        <w:t>τριγύρω ο κόσμος καταρρέει</w:t>
      </w:r>
      <w:r w:rsidR="003741EE" w:rsidRPr="007355AD">
        <w:rPr>
          <w:rFonts w:cs="Times-Roman"/>
          <w:sz w:val="24"/>
          <w:szCs w:val="24"/>
          <w:lang w:val="el-GR"/>
        </w:rPr>
        <w:t>.</w:t>
      </w:r>
    </w:p>
    <w:p w:rsidR="00D5177D" w:rsidRDefault="00D5177D" w:rsidP="007355AD">
      <w:pPr>
        <w:spacing w:after="0"/>
        <w:jc w:val="both"/>
        <w:rPr>
          <w:sz w:val="24"/>
          <w:szCs w:val="24"/>
          <w:lang w:val="el-GR"/>
        </w:rPr>
      </w:pPr>
    </w:p>
    <w:p w:rsidR="004F5B3C" w:rsidRDefault="004F5B3C" w:rsidP="007355AD">
      <w:pPr>
        <w:spacing w:after="0"/>
        <w:jc w:val="both"/>
        <w:rPr>
          <w:sz w:val="24"/>
          <w:szCs w:val="24"/>
          <w:lang w:val="el-GR"/>
        </w:rPr>
      </w:pPr>
    </w:p>
    <w:p w:rsidR="004F5B3C" w:rsidRDefault="004F5B3C" w:rsidP="007355AD">
      <w:pPr>
        <w:spacing w:after="0"/>
        <w:jc w:val="both"/>
        <w:rPr>
          <w:sz w:val="24"/>
          <w:szCs w:val="24"/>
          <w:lang w:val="el-GR"/>
        </w:rPr>
      </w:pPr>
    </w:p>
    <w:p w:rsidR="004F5B3C" w:rsidRPr="00534AC1" w:rsidRDefault="004F5B3C" w:rsidP="004F5B3C">
      <w:pPr>
        <w:pStyle w:val="DefaultStyle"/>
        <w:spacing w:after="0" w:line="240" w:lineRule="auto"/>
        <w:jc w:val="both"/>
        <w:rPr>
          <w:rFonts w:asciiTheme="minorHAnsi" w:hAnsiTheme="minorHAnsi"/>
        </w:rPr>
      </w:pPr>
      <w:r w:rsidRPr="00534AC1">
        <w:rPr>
          <w:rFonts w:asciiTheme="minorHAnsi" w:hAnsiTheme="minorHAnsi"/>
          <w:b/>
          <w:bCs/>
          <w:color w:val="000000"/>
          <w:sz w:val="24"/>
          <w:szCs w:val="24"/>
        </w:rPr>
        <w:lastRenderedPageBreak/>
        <w:t>Παιδοβουλευτές</w:t>
      </w:r>
      <w:r>
        <w:rPr>
          <w:rFonts w:asciiTheme="minorHAnsi" w:hAnsiTheme="minorHAnsi"/>
          <w:b/>
          <w:bCs/>
          <w:color w:val="000000"/>
          <w:sz w:val="24"/>
          <w:szCs w:val="24"/>
        </w:rPr>
        <w:t xml:space="preserve"> και Αναπληρωματικοί Παιδοβουλευτές</w:t>
      </w:r>
      <w:r w:rsidRPr="00534AC1">
        <w:rPr>
          <w:rFonts w:asciiTheme="minorHAnsi" w:hAnsiTheme="minorHAnsi"/>
          <w:b/>
          <w:bCs/>
          <w:color w:val="000000"/>
          <w:sz w:val="24"/>
          <w:szCs w:val="24"/>
        </w:rPr>
        <w:t>:</w:t>
      </w:r>
    </w:p>
    <w:p w:rsidR="004F5B3C" w:rsidRPr="00534AC1" w:rsidRDefault="004F5B3C" w:rsidP="004F5B3C">
      <w:pPr>
        <w:pStyle w:val="DefaultStyle"/>
        <w:spacing w:after="0" w:line="240" w:lineRule="auto"/>
        <w:jc w:val="both"/>
        <w:rPr>
          <w:rFonts w:asciiTheme="minorHAnsi" w:hAnsiTheme="minorHAnsi"/>
        </w:rPr>
      </w:pPr>
      <w:r w:rsidRPr="00534AC1">
        <w:rPr>
          <w:rFonts w:asciiTheme="minorHAnsi" w:hAnsiTheme="minorHAnsi"/>
          <w:color w:val="000000"/>
          <w:sz w:val="24"/>
          <w:szCs w:val="24"/>
        </w:rPr>
        <w:t>1.  Φλωρεντίνος Βασιλακκάς</w:t>
      </w:r>
    </w:p>
    <w:p w:rsidR="004F5B3C" w:rsidRPr="00534AC1" w:rsidRDefault="004F5B3C" w:rsidP="004F5B3C">
      <w:pPr>
        <w:pStyle w:val="DefaultStyle"/>
        <w:spacing w:after="0" w:line="240" w:lineRule="auto"/>
        <w:jc w:val="both"/>
        <w:rPr>
          <w:rFonts w:asciiTheme="minorHAnsi" w:hAnsiTheme="minorHAnsi"/>
        </w:rPr>
      </w:pPr>
      <w:r w:rsidRPr="00534AC1">
        <w:rPr>
          <w:rFonts w:asciiTheme="minorHAnsi" w:hAnsiTheme="minorHAnsi"/>
          <w:color w:val="000000"/>
          <w:sz w:val="24"/>
          <w:szCs w:val="24"/>
        </w:rPr>
        <w:t>2.  Λουκία Βασιλείου</w:t>
      </w:r>
    </w:p>
    <w:p w:rsidR="004F5B3C" w:rsidRPr="00534AC1" w:rsidRDefault="004F5B3C" w:rsidP="004F5B3C">
      <w:pPr>
        <w:pStyle w:val="DefaultStyle"/>
        <w:spacing w:after="0" w:line="240" w:lineRule="auto"/>
        <w:jc w:val="both"/>
        <w:rPr>
          <w:rFonts w:asciiTheme="minorHAnsi" w:hAnsiTheme="minorHAnsi"/>
        </w:rPr>
      </w:pPr>
      <w:r w:rsidRPr="00534AC1">
        <w:rPr>
          <w:rFonts w:asciiTheme="minorHAnsi" w:hAnsiTheme="minorHAnsi"/>
          <w:color w:val="000000"/>
          <w:sz w:val="24"/>
          <w:szCs w:val="24"/>
        </w:rPr>
        <w:t>3.  Μαρία Ιωάννου</w:t>
      </w:r>
    </w:p>
    <w:p w:rsidR="004F5B3C" w:rsidRPr="00534AC1" w:rsidRDefault="004F5B3C" w:rsidP="004F5B3C">
      <w:pPr>
        <w:pStyle w:val="DefaultStyle"/>
        <w:spacing w:after="0" w:line="240" w:lineRule="auto"/>
        <w:jc w:val="both"/>
        <w:rPr>
          <w:rFonts w:asciiTheme="minorHAnsi" w:hAnsiTheme="minorHAnsi"/>
        </w:rPr>
      </w:pPr>
      <w:r w:rsidRPr="00534AC1">
        <w:rPr>
          <w:rFonts w:asciiTheme="minorHAnsi" w:hAnsiTheme="minorHAnsi"/>
          <w:color w:val="000000"/>
          <w:sz w:val="24"/>
          <w:szCs w:val="24"/>
        </w:rPr>
        <w:t>4.  Νάντια – Μαρία Κιτάζου</w:t>
      </w:r>
    </w:p>
    <w:p w:rsidR="004F5B3C" w:rsidRPr="00534AC1" w:rsidRDefault="004F5B3C" w:rsidP="004F5B3C">
      <w:pPr>
        <w:pStyle w:val="DefaultStyle"/>
        <w:spacing w:after="0" w:line="240" w:lineRule="auto"/>
        <w:jc w:val="both"/>
        <w:rPr>
          <w:rFonts w:asciiTheme="minorHAnsi" w:hAnsiTheme="minorHAnsi"/>
        </w:rPr>
      </w:pPr>
      <w:r w:rsidRPr="00534AC1">
        <w:rPr>
          <w:rFonts w:asciiTheme="minorHAnsi" w:hAnsiTheme="minorHAnsi"/>
          <w:color w:val="000000"/>
          <w:sz w:val="24"/>
          <w:szCs w:val="24"/>
        </w:rPr>
        <w:t>5.  Μαρτίνος Κυριάκου</w:t>
      </w:r>
    </w:p>
    <w:p w:rsidR="004F5B3C" w:rsidRPr="00534AC1" w:rsidRDefault="004F5B3C" w:rsidP="004F5B3C">
      <w:pPr>
        <w:pStyle w:val="DefaultStyle"/>
        <w:spacing w:after="0" w:line="240" w:lineRule="auto"/>
        <w:jc w:val="both"/>
        <w:rPr>
          <w:rFonts w:asciiTheme="minorHAnsi" w:hAnsiTheme="minorHAnsi"/>
        </w:rPr>
      </w:pPr>
      <w:r w:rsidRPr="00534AC1">
        <w:rPr>
          <w:rFonts w:asciiTheme="minorHAnsi" w:hAnsiTheme="minorHAnsi"/>
          <w:color w:val="000000"/>
          <w:sz w:val="24"/>
          <w:szCs w:val="24"/>
        </w:rPr>
        <w:t>6.  Θέκλα Μαρίνου</w:t>
      </w:r>
    </w:p>
    <w:p w:rsidR="004F5B3C" w:rsidRPr="00534AC1" w:rsidRDefault="004F5B3C" w:rsidP="004F5B3C">
      <w:pPr>
        <w:pStyle w:val="DefaultStyle"/>
        <w:spacing w:after="0" w:line="240" w:lineRule="auto"/>
        <w:jc w:val="both"/>
        <w:rPr>
          <w:rFonts w:asciiTheme="minorHAnsi" w:hAnsiTheme="minorHAnsi"/>
        </w:rPr>
      </w:pPr>
      <w:r w:rsidRPr="00534AC1">
        <w:rPr>
          <w:rFonts w:asciiTheme="minorHAnsi" w:hAnsiTheme="minorHAnsi"/>
          <w:color w:val="000000"/>
          <w:sz w:val="24"/>
          <w:szCs w:val="24"/>
        </w:rPr>
        <w:t>7.  Ελένη – Χαρίκλεια Ρακκή</w:t>
      </w:r>
    </w:p>
    <w:p w:rsidR="004F5B3C" w:rsidRPr="00534AC1" w:rsidRDefault="004F5B3C" w:rsidP="004F5B3C">
      <w:pPr>
        <w:pStyle w:val="DefaultStyle"/>
        <w:spacing w:after="0" w:line="240" w:lineRule="auto"/>
        <w:jc w:val="both"/>
        <w:rPr>
          <w:rFonts w:asciiTheme="minorHAnsi" w:hAnsiTheme="minorHAnsi"/>
        </w:rPr>
      </w:pPr>
      <w:r w:rsidRPr="00534AC1">
        <w:rPr>
          <w:rFonts w:asciiTheme="minorHAnsi" w:hAnsiTheme="minorHAnsi"/>
          <w:color w:val="000000"/>
          <w:sz w:val="24"/>
          <w:szCs w:val="24"/>
        </w:rPr>
        <w:t>8.  Αναστασία Σπαρτιάτη</w:t>
      </w:r>
    </w:p>
    <w:p w:rsidR="004F5B3C" w:rsidRPr="00534AC1" w:rsidRDefault="004F5B3C" w:rsidP="004F5B3C">
      <w:pPr>
        <w:pStyle w:val="DefaultStyle"/>
        <w:spacing w:after="0" w:line="240" w:lineRule="auto"/>
        <w:jc w:val="both"/>
        <w:rPr>
          <w:rFonts w:asciiTheme="minorHAnsi" w:hAnsiTheme="minorHAnsi"/>
        </w:rPr>
      </w:pPr>
      <w:r w:rsidRPr="00534AC1">
        <w:rPr>
          <w:rFonts w:asciiTheme="minorHAnsi" w:hAnsiTheme="minorHAnsi"/>
          <w:color w:val="000000"/>
          <w:sz w:val="24"/>
          <w:szCs w:val="24"/>
        </w:rPr>
        <w:t>9.  Ελευθερία Χάμπου</w:t>
      </w:r>
    </w:p>
    <w:p w:rsidR="004F5B3C" w:rsidRDefault="004F5B3C" w:rsidP="004F5B3C">
      <w:pPr>
        <w:pStyle w:val="DefaultStyle"/>
        <w:spacing w:after="0" w:line="240" w:lineRule="auto"/>
        <w:jc w:val="both"/>
        <w:rPr>
          <w:rFonts w:asciiTheme="minorHAnsi" w:hAnsiTheme="minorHAnsi"/>
          <w:b/>
          <w:bCs/>
          <w:color w:val="000000"/>
          <w:sz w:val="24"/>
          <w:szCs w:val="24"/>
        </w:rPr>
      </w:pPr>
    </w:p>
    <w:p w:rsidR="004F5B3C" w:rsidRPr="00534AC1" w:rsidRDefault="004F5B3C" w:rsidP="004F5B3C">
      <w:pPr>
        <w:pStyle w:val="DefaultStyle"/>
        <w:spacing w:after="0" w:line="240" w:lineRule="auto"/>
        <w:jc w:val="both"/>
        <w:rPr>
          <w:rFonts w:asciiTheme="minorHAnsi" w:hAnsiTheme="minorHAnsi"/>
        </w:rPr>
      </w:pPr>
      <w:r w:rsidRPr="00534AC1">
        <w:rPr>
          <w:rFonts w:asciiTheme="minorHAnsi" w:hAnsiTheme="minorHAnsi"/>
          <w:b/>
          <w:bCs/>
          <w:color w:val="000000"/>
          <w:sz w:val="24"/>
          <w:szCs w:val="24"/>
        </w:rPr>
        <w:t>Συντονίστρια:</w:t>
      </w:r>
    </w:p>
    <w:p w:rsidR="004F5B3C" w:rsidRPr="00534AC1" w:rsidRDefault="004F5B3C" w:rsidP="004F5B3C">
      <w:pPr>
        <w:pStyle w:val="DefaultStyle"/>
        <w:spacing w:after="0" w:line="240" w:lineRule="auto"/>
        <w:jc w:val="both"/>
        <w:rPr>
          <w:rFonts w:asciiTheme="minorHAnsi" w:hAnsiTheme="minorHAnsi"/>
        </w:rPr>
      </w:pPr>
      <w:r>
        <w:rPr>
          <w:rFonts w:asciiTheme="minorHAnsi" w:hAnsiTheme="minorHAnsi"/>
          <w:color w:val="000000"/>
          <w:sz w:val="24"/>
          <w:szCs w:val="24"/>
        </w:rPr>
        <w:t>Άρτεμις Ριαλά</w:t>
      </w:r>
    </w:p>
    <w:p w:rsidR="004F5B3C" w:rsidRPr="007355AD" w:rsidRDefault="004F5B3C" w:rsidP="007355AD">
      <w:pPr>
        <w:spacing w:after="0"/>
        <w:jc w:val="both"/>
        <w:rPr>
          <w:sz w:val="24"/>
          <w:szCs w:val="24"/>
          <w:lang w:val="el-GR"/>
        </w:rPr>
      </w:pPr>
    </w:p>
    <w:sectPr w:rsidR="004F5B3C" w:rsidRPr="007355AD" w:rsidSect="007355AD">
      <w:headerReference w:type="default" r:id="rId6"/>
      <w:footerReference w:type="default" r:id="rId7"/>
      <w:pgSz w:w="12240" w:h="15840"/>
      <w:pgMar w:top="1440" w:right="1440" w:bottom="1440" w:left="1440" w:header="432"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B5B" w:rsidRDefault="00AD0B5B" w:rsidP="007355AD">
      <w:pPr>
        <w:spacing w:after="0" w:line="240" w:lineRule="auto"/>
      </w:pPr>
      <w:r>
        <w:separator/>
      </w:r>
    </w:p>
  </w:endnote>
  <w:endnote w:type="continuationSeparator" w:id="0">
    <w:p w:rsidR="00AD0B5B" w:rsidRDefault="00AD0B5B" w:rsidP="00735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1"/>
    <w:family w:val="roman"/>
    <w:pitch w:val="variable"/>
    <w:sig w:usb0="E0000287" w:usb1="40000013" w:usb2="00000000" w:usb3="00000000" w:csb0="0000019F" w:csb1="00000000"/>
  </w:font>
  <w:font w:name="Times-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682518"/>
      <w:docPartObj>
        <w:docPartGallery w:val="Page Numbers (Bottom of Page)"/>
        <w:docPartUnique/>
      </w:docPartObj>
    </w:sdtPr>
    <w:sdtContent>
      <w:p w:rsidR="00F1475C" w:rsidRDefault="00274169">
        <w:pPr>
          <w:pStyle w:val="Footer"/>
          <w:jc w:val="right"/>
        </w:pPr>
        <w:fldSimple w:instr=" PAGE   \* MERGEFORMAT ">
          <w:r w:rsidR="000323C5">
            <w:rPr>
              <w:noProof/>
            </w:rPr>
            <w:t>1</w:t>
          </w:r>
        </w:fldSimple>
      </w:p>
    </w:sdtContent>
  </w:sdt>
  <w:p w:rsidR="00F1475C" w:rsidRDefault="00F14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B5B" w:rsidRDefault="00AD0B5B" w:rsidP="007355AD">
      <w:pPr>
        <w:spacing w:after="0" w:line="240" w:lineRule="auto"/>
      </w:pPr>
      <w:r>
        <w:separator/>
      </w:r>
    </w:p>
  </w:footnote>
  <w:footnote w:type="continuationSeparator" w:id="0">
    <w:p w:rsidR="00AD0B5B" w:rsidRDefault="00AD0B5B" w:rsidP="00735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AD" w:rsidRPr="00457296" w:rsidRDefault="007355AD" w:rsidP="007355AD">
    <w:pPr>
      <w:spacing w:after="0" w:line="240" w:lineRule="auto"/>
      <w:jc w:val="both"/>
      <w:rPr>
        <w:sz w:val="24"/>
        <w:szCs w:val="24"/>
        <w:lang w:val="el-GR"/>
      </w:rPr>
    </w:pPr>
  </w:p>
  <w:p w:rsidR="007355AD" w:rsidRPr="00F12DDF" w:rsidRDefault="007355AD" w:rsidP="007355AD">
    <w:pPr>
      <w:pStyle w:val="Header"/>
      <w:rPr>
        <w:sz w:val="16"/>
        <w:szCs w:val="16"/>
        <w:lang w:val="el-GR"/>
      </w:rPr>
    </w:pPr>
    <w:r>
      <w:rPr>
        <w:noProof/>
        <w:sz w:val="16"/>
        <w:szCs w:val="16"/>
        <w:lang w:val="el-GR" w:eastAsia="el-GR"/>
      </w:rPr>
      <w:drawing>
        <wp:anchor distT="0" distB="0" distL="215900" distR="114300" simplePos="0" relativeHeight="251659264" behindDoc="0" locked="0" layoutInCell="1" allowOverlap="1">
          <wp:simplePos x="0" y="0"/>
          <wp:positionH relativeFrom="column">
            <wp:posOffset>4914265</wp:posOffset>
          </wp:positionH>
          <wp:positionV relativeFrom="paragraph">
            <wp:posOffset>-171450</wp:posOffset>
          </wp:positionV>
          <wp:extent cx="757555" cy="539750"/>
          <wp:effectExtent l="19050" t="0" r="4445" b="0"/>
          <wp:wrapTight wrapText="bothSides">
            <wp:wrapPolygon edited="0">
              <wp:start x="-543" y="0"/>
              <wp:lineTo x="-543" y="20584"/>
              <wp:lineTo x="21727" y="20584"/>
              <wp:lineTo x="21727" y="0"/>
              <wp:lineTo x="-543"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7555" cy="539750"/>
                  </a:xfrm>
                  <a:prstGeom prst="rect">
                    <a:avLst/>
                  </a:prstGeom>
                  <a:noFill/>
                  <a:ln w="9525">
                    <a:noFill/>
                    <a:miter lim="800000"/>
                    <a:headEnd/>
                    <a:tailEnd/>
                  </a:ln>
                </pic:spPr>
              </pic:pic>
            </a:graphicData>
          </a:graphic>
        </wp:anchor>
      </w:drawing>
    </w:r>
    <w:r w:rsidRPr="00F12DDF">
      <w:rPr>
        <w:sz w:val="16"/>
        <w:szCs w:val="16"/>
        <w:lang w:val="el-GR"/>
      </w:rPr>
      <w:t>Κυπριακή Παιδοβουλή</w:t>
    </w:r>
  </w:p>
  <w:p w:rsidR="007355AD" w:rsidRPr="00F12DDF" w:rsidRDefault="007355AD" w:rsidP="007355AD">
    <w:pPr>
      <w:pStyle w:val="Header"/>
      <w:rPr>
        <w:sz w:val="16"/>
        <w:szCs w:val="16"/>
        <w:lang w:val="el-GR"/>
      </w:rPr>
    </w:pPr>
    <w:r w:rsidRPr="00F12DDF">
      <w:rPr>
        <w:sz w:val="16"/>
        <w:szCs w:val="16"/>
        <w:lang w:val="el-GR"/>
      </w:rPr>
      <w:t>6</w:t>
    </w:r>
    <w:r w:rsidRPr="00F12DDF">
      <w:rPr>
        <w:sz w:val="16"/>
        <w:szCs w:val="16"/>
        <w:vertAlign w:val="superscript"/>
        <w:lang w:val="el-GR"/>
      </w:rPr>
      <w:t>η</w:t>
    </w:r>
    <w:r w:rsidRPr="00F12DDF">
      <w:rPr>
        <w:sz w:val="16"/>
        <w:szCs w:val="16"/>
        <w:lang w:val="el-GR"/>
      </w:rPr>
      <w:t xml:space="preserve"> Θητεία</w:t>
    </w:r>
  </w:p>
  <w:p w:rsidR="007355AD" w:rsidRPr="00F12DDF" w:rsidRDefault="007355AD" w:rsidP="007355AD">
    <w:pPr>
      <w:pStyle w:val="Header"/>
      <w:rPr>
        <w:sz w:val="16"/>
        <w:szCs w:val="16"/>
        <w:lang w:val="el-GR"/>
      </w:rPr>
    </w:pPr>
    <w:r w:rsidRPr="00F12DDF">
      <w:rPr>
        <w:sz w:val="16"/>
        <w:szCs w:val="16"/>
        <w:lang w:val="el-GR"/>
      </w:rPr>
      <w:t>Ιανουάριος 2013 – Δεκέμβριος 2014</w:t>
    </w:r>
  </w:p>
  <w:p w:rsidR="007355AD" w:rsidRPr="00457296" w:rsidRDefault="007355AD" w:rsidP="007355AD">
    <w:pPr>
      <w:pStyle w:val="Header"/>
      <w:rPr>
        <w:lang w:val="el-GR"/>
      </w:rPr>
    </w:pPr>
  </w:p>
  <w:p w:rsidR="007355AD" w:rsidRPr="007355AD" w:rsidRDefault="007355AD">
    <w:pPr>
      <w:pStyle w:val="Header"/>
      <w:rPr>
        <w:lang w:val="el-GR"/>
      </w:rPr>
    </w:pPr>
  </w:p>
  <w:p w:rsidR="007355AD" w:rsidRPr="007355AD" w:rsidRDefault="007355AD">
    <w:pPr>
      <w:pStyle w:val="Header"/>
      <w:rPr>
        <w:lang w:val="el-G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0EDE"/>
    <w:rsid w:val="00002631"/>
    <w:rsid w:val="00011E95"/>
    <w:rsid w:val="000314FD"/>
    <w:rsid w:val="000323C5"/>
    <w:rsid w:val="000427E2"/>
    <w:rsid w:val="00054159"/>
    <w:rsid w:val="00055F9C"/>
    <w:rsid w:val="000677E4"/>
    <w:rsid w:val="000912C7"/>
    <w:rsid w:val="000B0348"/>
    <w:rsid w:val="000D26CA"/>
    <w:rsid w:val="000D3116"/>
    <w:rsid w:val="000D420B"/>
    <w:rsid w:val="000D7541"/>
    <w:rsid w:val="000E1EC8"/>
    <w:rsid w:val="000F0EDE"/>
    <w:rsid w:val="0011027A"/>
    <w:rsid w:val="00112DFF"/>
    <w:rsid w:val="00126C34"/>
    <w:rsid w:val="00126D95"/>
    <w:rsid w:val="001272FD"/>
    <w:rsid w:val="001435BC"/>
    <w:rsid w:val="00165836"/>
    <w:rsid w:val="001722D9"/>
    <w:rsid w:val="001874A0"/>
    <w:rsid w:val="00193459"/>
    <w:rsid w:val="001950CF"/>
    <w:rsid w:val="001B2888"/>
    <w:rsid w:val="001B38C3"/>
    <w:rsid w:val="001C59C2"/>
    <w:rsid w:val="001D09DF"/>
    <w:rsid w:val="001D5DC2"/>
    <w:rsid w:val="001E4E58"/>
    <w:rsid w:val="002049E2"/>
    <w:rsid w:val="002258E2"/>
    <w:rsid w:val="0023239E"/>
    <w:rsid w:val="00232738"/>
    <w:rsid w:val="00240EEC"/>
    <w:rsid w:val="002515AE"/>
    <w:rsid w:val="00252580"/>
    <w:rsid w:val="002553A9"/>
    <w:rsid w:val="002600E2"/>
    <w:rsid w:val="00270E16"/>
    <w:rsid w:val="002738F5"/>
    <w:rsid w:val="00274169"/>
    <w:rsid w:val="00276357"/>
    <w:rsid w:val="00291180"/>
    <w:rsid w:val="00291272"/>
    <w:rsid w:val="00295968"/>
    <w:rsid w:val="002B61BD"/>
    <w:rsid w:val="002B7A0D"/>
    <w:rsid w:val="002C7EBB"/>
    <w:rsid w:val="002D1489"/>
    <w:rsid w:val="002E2769"/>
    <w:rsid w:val="002F7195"/>
    <w:rsid w:val="0030504B"/>
    <w:rsid w:val="00306A51"/>
    <w:rsid w:val="0030759B"/>
    <w:rsid w:val="0034006A"/>
    <w:rsid w:val="003432F8"/>
    <w:rsid w:val="0035335F"/>
    <w:rsid w:val="00371EC2"/>
    <w:rsid w:val="00372FE2"/>
    <w:rsid w:val="003741EE"/>
    <w:rsid w:val="00397274"/>
    <w:rsid w:val="003A0C81"/>
    <w:rsid w:val="003B35AD"/>
    <w:rsid w:val="003C2462"/>
    <w:rsid w:val="003C73A9"/>
    <w:rsid w:val="003D1EBD"/>
    <w:rsid w:val="003E3EC4"/>
    <w:rsid w:val="003E5D7D"/>
    <w:rsid w:val="003E69D3"/>
    <w:rsid w:val="003F306D"/>
    <w:rsid w:val="00401FA6"/>
    <w:rsid w:val="0040303A"/>
    <w:rsid w:val="00437BBF"/>
    <w:rsid w:val="004443F8"/>
    <w:rsid w:val="004560AA"/>
    <w:rsid w:val="0046782B"/>
    <w:rsid w:val="00475112"/>
    <w:rsid w:val="0048022C"/>
    <w:rsid w:val="0048144E"/>
    <w:rsid w:val="004860D3"/>
    <w:rsid w:val="0049030F"/>
    <w:rsid w:val="00495A52"/>
    <w:rsid w:val="004A02E6"/>
    <w:rsid w:val="004A3917"/>
    <w:rsid w:val="004A7762"/>
    <w:rsid w:val="004B1280"/>
    <w:rsid w:val="004C0D38"/>
    <w:rsid w:val="004C156F"/>
    <w:rsid w:val="004C72F2"/>
    <w:rsid w:val="004D5E09"/>
    <w:rsid w:val="004F5B3C"/>
    <w:rsid w:val="004F64F3"/>
    <w:rsid w:val="00510F5B"/>
    <w:rsid w:val="00566B3C"/>
    <w:rsid w:val="00581130"/>
    <w:rsid w:val="005962CB"/>
    <w:rsid w:val="005C782C"/>
    <w:rsid w:val="005D1D7F"/>
    <w:rsid w:val="005D5F6C"/>
    <w:rsid w:val="00607D95"/>
    <w:rsid w:val="00610F8B"/>
    <w:rsid w:val="0061692F"/>
    <w:rsid w:val="006218FE"/>
    <w:rsid w:val="00623F9C"/>
    <w:rsid w:val="0062578C"/>
    <w:rsid w:val="00630DFC"/>
    <w:rsid w:val="00631F58"/>
    <w:rsid w:val="00640C7A"/>
    <w:rsid w:val="00650FB2"/>
    <w:rsid w:val="0065161B"/>
    <w:rsid w:val="00665DB8"/>
    <w:rsid w:val="00665F5E"/>
    <w:rsid w:val="006A605A"/>
    <w:rsid w:val="006C2357"/>
    <w:rsid w:val="006C27A3"/>
    <w:rsid w:val="006C7236"/>
    <w:rsid w:val="006D1337"/>
    <w:rsid w:val="006D6B6A"/>
    <w:rsid w:val="006F39E8"/>
    <w:rsid w:val="00720717"/>
    <w:rsid w:val="00731EF6"/>
    <w:rsid w:val="007355AD"/>
    <w:rsid w:val="00740BCC"/>
    <w:rsid w:val="007472FD"/>
    <w:rsid w:val="00765290"/>
    <w:rsid w:val="00792867"/>
    <w:rsid w:val="00795339"/>
    <w:rsid w:val="00795AE7"/>
    <w:rsid w:val="007A0756"/>
    <w:rsid w:val="007F4C87"/>
    <w:rsid w:val="00800B5E"/>
    <w:rsid w:val="00801ABD"/>
    <w:rsid w:val="00804E48"/>
    <w:rsid w:val="00810451"/>
    <w:rsid w:val="008120A4"/>
    <w:rsid w:val="00824190"/>
    <w:rsid w:val="0082525E"/>
    <w:rsid w:val="008274EA"/>
    <w:rsid w:val="00860B63"/>
    <w:rsid w:val="00867786"/>
    <w:rsid w:val="00875454"/>
    <w:rsid w:val="00877185"/>
    <w:rsid w:val="00883AC1"/>
    <w:rsid w:val="00890734"/>
    <w:rsid w:val="008B258D"/>
    <w:rsid w:val="008B2CB3"/>
    <w:rsid w:val="008C2EF8"/>
    <w:rsid w:val="008C6051"/>
    <w:rsid w:val="008E6D21"/>
    <w:rsid w:val="009067A2"/>
    <w:rsid w:val="009227CC"/>
    <w:rsid w:val="0093478D"/>
    <w:rsid w:val="009376A3"/>
    <w:rsid w:val="00945150"/>
    <w:rsid w:val="0094604B"/>
    <w:rsid w:val="009519D4"/>
    <w:rsid w:val="009534B2"/>
    <w:rsid w:val="00957F81"/>
    <w:rsid w:val="0096647A"/>
    <w:rsid w:val="009667AE"/>
    <w:rsid w:val="00976314"/>
    <w:rsid w:val="0098532D"/>
    <w:rsid w:val="00992A7B"/>
    <w:rsid w:val="009B483E"/>
    <w:rsid w:val="009C40DA"/>
    <w:rsid w:val="009D4BA0"/>
    <w:rsid w:val="009E686A"/>
    <w:rsid w:val="009E7970"/>
    <w:rsid w:val="009F276A"/>
    <w:rsid w:val="00A15A9F"/>
    <w:rsid w:val="00A20997"/>
    <w:rsid w:val="00A433E3"/>
    <w:rsid w:val="00A4567C"/>
    <w:rsid w:val="00A526FC"/>
    <w:rsid w:val="00A54FE8"/>
    <w:rsid w:val="00A81010"/>
    <w:rsid w:val="00A91A29"/>
    <w:rsid w:val="00A97F10"/>
    <w:rsid w:val="00AA0091"/>
    <w:rsid w:val="00AA4EDE"/>
    <w:rsid w:val="00AA6E8F"/>
    <w:rsid w:val="00AA7664"/>
    <w:rsid w:val="00AB0517"/>
    <w:rsid w:val="00AB3C31"/>
    <w:rsid w:val="00AB3EBD"/>
    <w:rsid w:val="00AC00FE"/>
    <w:rsid w:val="00AD0B5B"/>
    <w:rsid w:val="00AD0CC2"/>
    <w:rsid w:val="00AD33EF"/>
    <w:rsid w:val="00AE58CB"/>
    <w:rsid w:val="00AF241B"/>
    <w:rsid w:val="00B14869"/>
    <w:rsid w:val="00B2479C"/>
    <w:rsid w:val="00B32014"/>
    <w:rsid w:val="00B42964"/>
    <w:rsid w:val="00B50EC7"/>
    <w:rsid w:val="00B5651E"/>
    <w:rsid w:val="00B61328"/>
    <w:rsid w:val="00B65196"/>
    <w:rsid w:val="00B7181C"/>
    <w:rsid w:val="00B76832"/>
    <w:rsid w:val="00B84213"/>
    <w:rsid w:val="00BA35F1"/>
    <w:rsid w:val="00BB35D3"/>
    <w:rsid w:val="00BB385B"/>
    <w:rsid w:val="00BE3032"/>
    <w:rsid w:val="00BF72B0"/>
    <w:rsid w:val="00C136EB"/>
    <w:rsid w:val="00C17D6A"/>
    <w:rsid w:val="00C229B4"/>
    <w:rsid w:val="00C23986"/>
    <w:rsid w:val="00C42059"/>
    <w:rsid w:val="00C77C01"/>
    <w:rsid w:val="00C8433A"/>
    <w:rsid w:val="00CA385E"/>
    <w:rsid w:val="00CD125B"/>
    <w:rsid w:val="00CD12EA"/>
    <w:rsid w:val="00CE109A"/>
    <w:rsid w:val="00CE290F"/>
    <w:rsid w:val="00CE38AC"/>
    <w:rsid w:val="00D02E82"/>
    <w:rsid w:val="00D0490D"/>
    <w:rsid w:val="00D0517A"/>
    <w:rsid w:val="00D175F7"/>
    <w:rsid w:val="00D32D15"/>
    <w:rsid w:val="00D33835"/>
    <w:rsid w:val="00D37212"/>
    <w:rsid w:val="00D5177D"/>
    <w:rsid w:val="00D54F8A"/>
    <w:rsid w:val="00D567EC"/>
    <w:rsid w:val="00D63D90"/>
    <w:rsid w:val="00D65B85"/>
    <w:rsid w:val="00D91ECF"/>
    <w:rsid w:val="00D94E5C"/>
    <w:rsid w:val="00DB5917"/>
    <w:rsid w:val="00DE040C"/>
    <w:rsid w:val="00E11325"/>
    <w:rsid w:val="00E2400C"/>
    <w:rsid w:val="00E2609D"/>
    <w:rsid w:val="00E26593"/>
    <w:rsid w:val="00E4584F"/>
    <w:rsid w:val="00E54551"/>
    <w:rsid w:val="00E55C4F"/>
    <w:rsid w:val="00E57102"/>
    <w:rsid w:val="00E81987"/>
    <w:rsid w:val="00E86F47"/>
    <w:rsid w:val="00E96F52"/>
    <w:rsid w:val="00EB09AB"/>
    <w:rsid w:val="00EF3F14"/>
    <w:rsid w:val="00F1475C"/>
    <w:rsid w:val="00F20CCE"/>
    <w:rsid w:val="00F34B77"/>
    <w:rsid w:val="00F41632"/>
    <w:rsid w:val="00F56A54"/>
    <w:rsid w:val="00F6062E"/>
    <w:rsid w:val="00F73768"/>
    <w:rsid w:val="00F94124"/>
    <w:rsid w:val="00F971C1"/>
    <w:rsid w:val="00F9758E"/>
    <w:rsid w:val="00FA2705"/>
    <w:rsid w:val="00FB094F"/>
    <w:rsid w:val="00FB3818"/>
    <w:rsid w:val="00FD3D1E"/>
    <w:rsid w:val="00FD54BA"/>
    <w:rsid w:val="00FE17D9"/>
    <w:rsid w:val="00FE7BD5"/>
    <w:rsid w:val="00FF76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0EDE"/>
  </w:style>
  <w:style w:type="character" w:customStyle="1" w:styleId="textexposedshow">
    <w:name w:val="text_exposed_show"/>
    <w:basedOn w:val="DefaultParagraphFont"/>
    <w:rsid w:val="000F0EDE"/>
  </w:style>
  <w:style w:type="paragraph" w:styleId="Header">
    <w:name w:val="header"/>
    <w:basedOn w:val="Normal"/>
    <w:link w:val="HeaderChar"/>
    <w:uiPriority w:val="99"/>
    <w:unhideWhenUsed/>
    <w:rsid w:val="0073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5AD"/>
  </w:style>
  <w:style w:type="paragraph" w:styleId="Footer">
    <w:name w:val="footer"/>
    <w:basedOn w:val="Normal"/>
    <w:link w:val="FooterChar"/>
    <w:uiPriority w:val="99"/>
    <w:unhideWhenUsed/>
    <w:rsid w:val="0073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5AD"/>
  </w:style>
  <w:style w:type="paragraph" w:styleId="BalloonText">
    <w:name w:val="Balloon Text"/>
    <w:basedOn w:val="Normal"/>
    <w:link w:val="BalloonTextChar"/>
    <w:uiPriority w:val="99"/>
    <w:semiHidden/>
    <w:unhideWhenUsed/>
    <w:rsid w:val="0073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5AD"/>
    <w:rPr>
      <w:rFonts w:ascii="Tahoma" w:hAnsi="Tahoma" w:cs="Tahoma"/>
      <w:sz w:val="16"/>
      <w:szCs w:val="16"/>
    </w:rPr>
  </w:style>
  <w:style w:type="paragraph" w:styleId="Title">
    <w:name w:val="Title"/>
    <w:basedOn w:val="Normal"/>
    <w:link w:val="TitleChar"/>
    <w:qFormat/>
    <w:rsid w:val="007355AD"/>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7355AD"/>
    <w:rPr>
      <w:rFonts w:ascii="Times New Roman" w:eastAsia="Times New Roman" w:hAnsi="Times New Roman" w:cs="Times New Roman"/>
      <w:b/>
      <w:bCs/>
      <w:sz w:val="24"/>
      <w:szCs w:val="24"/>
      <w:lang w:val="el-GR"/>
    </w:rPr>
  </w:style>
  <w:style w:type="paragraph" w:customStyle="1" w:styleId="DefaultStyle">
    <w:name w:val="Default Style"/>
    <w:rsid w:val="004F5B3C"/>
    <w:pPr>
      <w:suppressAutoHyphens/>
    </w:pPr>
    <w:rPr>
      <w:rFonts w:ascii="Calibri" w:eastAsia="SimSun" w:hAnsi="Calibri" w:cs="Calibri"/>
      <w:lang w:val="el-GR"/>
    </w:rPr>
  </w:style>
</w:styles>
</file>

<file path=word/webSettings.xml><?xml version="1.0" encoding="utf-8"?>
<w:webSettings xmlns:r="http://schemas.openxmlformats.org/officeDocument/2006/relationships" xmlns:w="http://schemas.openxmlformats.org/wordprocessingml/2006/main">
  <w:divs>
    <w:div w:id="5362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Loukas</cp:lastModifiedBy>
  <cp:revision>3</cp:revision>
  <dcterms:created xsi:type="dcterms:W3CDTF">2014-11-17T06:59:00Z</dcterms:created>
  <dcterms:modified xsi:type="dcterms:W3CDTF">2014-11-17T07:00:00Z</dcterms:modified>
</cp:coreProperties>
</file>